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92F1" w14:textId="77777777" w:rsidR="00656238" w:rsidRDefault="00656238" w:rsidP="00656238">
      <w:pPr>
        <w:rPr>
          <w:rFonts w:ascii="TH SarabunPSK" w:hAnsi="TH SarabunPSK" w:cs="TH SarabunPSK"/>
          <w:b/>
          <w:bCs/>
        </w:rPr>
      </w:pPr>
    </w:p>
    <w:p w14:paraId="699BF40D" w14:textId="77777777" w:rsidR="00656238" w:rsidRPr="00052A7B" w:rsidRDefault="00656238" w:rsidP="00656238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EEE8206" w14:textId="77777777" w:rsidR="00656238" w:rsidRPr="00052A7B" w:rsidRDefault="00656238" w:rsidP="00656238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ED7DA" w14:textId="77777777" w:rsidR="00656238" w:rsidRPr="00052A7B" w:rsidRDefault="00656238" w:rsidP="00656238">
      <w:pPr>
        <w:jc w:val="center"/>
        <w:rPr>
          <w:rFonts w:ascii="TH SarabunPSK" w:hAnsi="TH SarabunPSK" w:cs="TH SarabunPSK"/>
          <w:b/>
          <w:bCs/>
        </w:rPr>
      </w:pPr>
    </w:p>
    <w:p w14:paraId="51AB9E76" w14:textId="77777777" w:rsidR="00656238" w:rsidRPr="00052A7B" w:rsidRDefault="00656238" w:rsidP="00656238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ภาษาเกาหลี2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ต30202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</w:t>
      </w:r>
      <w:r>
        <w:rPr>
          <w:rFonts w:ascii="TH SarabunPSK" w:hAnsi="TH SarabunPSK" w:cs="TH SarabunPSK"/>
          <w:lang w:val="en-AU"/>
        </w:rPr>
        <w:t xml:space="preserve">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FEAEDA8" w14:textId="3BDD1906" w:rsidR="00656238" w:rsidRPr="00367E35" w:rsidRDefault="00656238" w:rsidP="00656238">
      <w:pPr>
        <w:jc w:val="center"/>
        <w:rPr>
          <w:rFonts w:ascii="TH SarabunPSK" w:hAnsi="TH SarabunPSK" w:cs="TH SarabunPSK" w:hint="cs"/>
          <w:cs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563EAA">
        <w:rPr>
          <w:rFonts w:ascii="TH SarabunPSK" w:hAnsi="TH SarabunPSK" w:cs="TH SarabunPSK" w:hint="cs"/>
          <w:cs/>
          <w:lang w:val="en-AU"/>
        </w:rPr>
        <w:t>7</w:t>
      </w:r>
    </w:p>
    <w:p w14:paraId="32AC293D" w14:textId="77777777" w:rsidR="00656238" w:rsidRPr="009A6D82" w:rsidRDefault="00656238" w:rsidP="00656238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656238" w:rsidRPr="00A93F98" w14:paraId="00F78013" w14:textId="77777777" w:rsidTr="005C5DEC">
        <w:trPr>
          <w:trHeight w:val="643"/>
          <w:tblHeader/>
        </w:trPr>
        <w:tc>
          <w:tcPr>
            <w:tcW w:w="3659" w:type="dxa"/>
          </w:tcPr>
          <w:p w14:paraId="11B6CF85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</w:rPr>
            </w:pPr>
          </w:p>
          <w:p w14:paraId="2D43EA4C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1803C4E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</w:rPr>
            </w:pPr>
          </w:p>
          <w:p w14:paraId="4F9635E1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09DE5C2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</w:rPr>
            </w:pPr>
          </w:p>
          <w:p w14:paraId="54842854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D0C0B16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02122C67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</w:rPr>
            </w:pPr>
          </w:p>
          <w:p w14:paraId="0E3E23FE" w14:textId="77777777" w:rsidR="00656238" w:rsidRPr="00A93F98" w:rsidRDefault="00656238" w:rsidP="005C5DEC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56238" w:rsidRPr="00A93F98" w14:paraId="399A96B8" w14:textId="77777777" w:rsidTr="005C5DEC">
        <w:trPr>
          <w:trHeight w:val="738"/>
        </w:trPr>
        <w:tc>
          <w:tcPr>
            <w:tcW w:w="3659" w:type="dxa"/>
          </w:tcPr>
          <w:p w14:paraId="31F9173E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 w:rsidRPr="00632C50">
              <w:rPr>
                <w:rFonts w:ascii="TH SarabunPSK" w:eastAsia="Times New Roman" w:hAnsi="TH SarabunPSK" w:cs="TH SarabunPSK" w:hint="cs"/>
                <w:cs/>
              </w:rPr>
              <w:t>ต</w:t>
            </w:r>
            <w:r w:rsidRPr="00632C50">
              <w:rPr>
                <w:rFonts w:ascii="TH SarabunPSK" w:eastAsia="Times New Roman" w:hAnsi="TH SarabunPSK" w:cs="TH SarabunPSK"/>
                <w:cs/>
              </w:rPr>
              <w:t xml:space="preserve"> 1.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s/>
              </w:rPr>
              <w:t xml:space="preserve">  </w:t>
            </w:r>
            <w:r w:rsidRPr="00632C50">
              <w:rPr>
                <w:rFonts w:ascii="TH SarabunPSK" w:eastAsia="Times New Roman" w:hAnsi="TH SarabunPSK" w:cs="TH SarabunPSK"/>
                <w:cs/>
              </w:rPr>
              <w:t>เข้าใจ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3BFD8429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ต 1.2  </w:t>
            </w:r>
            <w:r w:rsidRPr="00D27979">
              <w:rPr>
                <w:rFonts w:ascii="TH SarabunPSK" w:eastAsia="Times New Roman" w:hAnsi="TH SarabunPSK" w:cs="TH SarabunPSK" w:hint="cs"/>
                <w:cs/>
              </w:rPr>
              <w:t>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07C3E7AF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1.3 นำเสนอข้อมูล ข่าวสาร ความคิดรวบยอด และความคิดเห็นในเรื่องต่างๆโดยการพูดและการเขียน</w:t>
            </w:r>
          </w:p>
          <w:p w14:paraId="019BEB03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  <w:p w14:paraId="55937BAD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  <w:p w14:paraId="15FC6E6C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 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      </w:r>
          </w:p>
          <w:p w14:paraId="1024EA9F" w14:textId="77777777" w:rsidR="00656238" w:rsidRDefault="00656238" w:rsidP="005C5DE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4.1 ใช้ภาษาต่างประเทศในสถานการณ์ต่างๆทั้งในสถานศึกษา ชุมชน และสังคม</w:t>
            </w:r>
          </w:p>
          <w:p w14:paraId="734990E1" w14:textId="77777777" w:rsidR="00656238" w:rsidRPr="00A93F98" w:rsidRDefault="00656238" w:rsidP="005C5DEC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 4.2 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3660" w:type="dxa"/>
          </w:tcPr>
          <w:p w14:paraId="6847EDA3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และคำขอร้องง่ายๆที่ฟังหรืออ่าน</w:t>
            </w:r>
          </w:p>
          <w:p w14:paraId="2A74879E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อ่านออกเสียงตัวอักษร สะกดคำ กลุ่มคำ ประโยคและข้อความง่ายๆถูกต้องตามหลักการอ่าน</w:t>
            </w:r>
          </w:p>
          <w:p w14:paraId="53838679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บอกความหมายของคำ กลุ่มคำ ประโยคและข้อความสั้นๆที่ฟังหรืออ่าน</w:t>
            </w:r>
          </w:p>
          <w:p w14:paraId="77CAB422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ตอบคำถามจากการฟังและอ่านประโยค บทสนทนา ข้อความหรือบทอ่านสั้นๆ</w:t>
            </w:r>
          </w:p>
          <w:p w14:paraId="366D76EF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พูดโต้ตอบด้วยคำสั้นๆ ง่ายๆในการแลกเปลี่ยนข้อมูลเกี่ยวกับตนเอง เรื่องต่างๆใกล้ตัว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สถานการณ์ในชีวิตประจำวัน</w:t>
            </w:r>
          </w:p>
          <w:p w14:paraId="20788EF6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พูดและเขียนเพื่อขอและให้ข้อมูลเกี่ยวกับตนเอง เพื่อน ครอบครัวและเรื่องใกล้ตัว</w:t>
            </w:r>
          </w:p>
          <w:p w14:paraId="4C112891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พูดและเขียนแสดงความรู้สึกของตนเองเกี่ยวกับเรื่องใกล้ตัวและกิจกรรมต่างๆ</w:t>
            </w:r>
          </w:p>
          <w:p w14:paraId="494E1B2A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พูดและเขียนข้อมูลเกี่ยวกับตนเอง เพื่อน กิจวัตรประจำวันและสิ่งแวดล้อมใกล้ตัว</w:t>
            </w:r>
          </w:p>
          <w:p w14:paraId="547507F4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พูดและเขียนแสดงความคิดเห็นง่ายๆเกี่ยวกับเรื่องต่างๆใกล้ตัว</w:t>
            </w:r>
          </w:p>
          <w:p w14:paraId="28BEF27C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 ใช้ถ้อยคำ น้ำเสียงและกิริยาท่าทางอย่างสุภาพตามมารยาทสังคมและวัฒนธรรมของเกาหลี</w:t>
            </w:r>
          </w:p>
          <w:p w14:paraId="40694687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 บอกความเหมือนหรือความแตกต่างของเสียงตัวอักษร คำ กลุ่มคำ ประโยค ข้อความ เครื่องหมายวรรคตอนและการเรียงลำดับคำตามโครงสร้างประโยคของภาษาเกาหลีและภาษาไทย</w:t>
            </w:r>
          </w:p>
          <w:p w14:paraId="21C38DD3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บอกคำศัพท์ที่เกี่ยวข้องกับกลุ่มสาระการเรียนรู้อื่นและนำเสนอด้วยการพูดหรือเขียน</w:t>
            </w:r>
          </w:p>
          <w:p w14:paraId="662496E4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13. ฟัง พูด อ่านและเขียนในสถานการณ์ต่างๆที่เกิดขึ้นในห้องเรียนและสถานศึกษา</w:t>
            </w:r>
          </w:p>
          <w:p w14:paraId="24BD8E5C" w14:textId="77777777" w:rsidR="00656238" w:rsidRDefault="00656238" w:rsidP="005C5DE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 ใช้ภาษาเกาหลีในการสืบค้น ค้นคว้าความรู้หรือข้อมูลง่ายๆจากสื่อและแหล่งเรียนรู้ต่างๆ</w:t>
            </w:r>
          </w:p>
          <w:p w14:paraId="170B179F" w14:textId="77777777" w:rsidR="00656238" w:rsidRPr="00B70118" w:rsidRDefault="00656238" w:rsidP="005C5DE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1F95EB15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ผู้เรียนสามารถฟัง อ่าน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 คำหรือกลุ่มคำเกี่ยวกับคำศั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พท์เรื่องกิจกรรมในวันหยุดเป็นภาษาเกาหลีได้</w:t>
            </w:r>
          </w:p>
          <w:p w14:paraId="55684092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2.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ผู้เรียนสามารถใช้ไวยากรณ์ภาษาเกาหลี</w:t>
            </w:r>
            <w:r w:rsidRPr="00ED79D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มาแต่งประโยคบอกเล่า คำถาม ขอร้อง ปฏิเสธได้ถูกต้องตามเงื่อนไข และ หลักการใช้ไวยากรณ์ภาษาเกาหลี</w:t>
            </w:r>
          </w:p>
          <w:p w14:paraId="1B8206DF" w14:textId="77777777" w:rsidR="00656238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3.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664E46B7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FBD30A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พูด อ่าน เขียน คำหรือกลุ่มคำเกี่ยวกับการนัดหมายเป็นภาษาเกาหลีได้</w:t>
            </w:r>
          </w:p>
          <w:p w14:paraId="4EDC0A70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ผู้เรียนสามารถนำไวยากรณ์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을까요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V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กันไหม?)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, -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으러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가다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/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오다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(ไปเพื่อ.../มาเพื่อ...)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,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-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수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있다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/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없다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(สามารถ.../ไม่สามารถ...)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,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못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(ทำไม่ได้, ไม่สามารถ)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ไปใช้</w:t>
            </w:r>
          </w:p>
          <w:p w14:paraId="6A89426D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สร้างประโยคได้อย่างถูกต้องตามหลักการเขียนภาษาเกาหลี</w:t>
            </w:r>
          </w:p>
          <w:p w14:paraId="2EC64456" w14:textId="77777777" w:rsidR="00656238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073870EF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14490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7.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พูด อ่าน เขียน คำหรือกลุ่มคำเกี่ยวกับการบอกทิศทางและสถานที่เป็นภาษาเกาหลีได้</w:t>
            </w:r>
          </w:p>
          <w:p w14:paraId="17C00395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8.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ผู้เรียนสามารถใช้ไวยากรณ์ 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–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으세요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(ลงท้ายประโยคแสดงความขอร้อง)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으로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(ด้วย,โดย,ทาง)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으면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(ถ้า)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으니까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(เพราะ...จึง)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ㄹ탈락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มาแต่งประโยคบอกเล่า คำถาม ขอร้อง เงื่อนไขได้ถูกต้องตาม</w:t>
            </w:r>
          </w:p>
          <w:p w14:paraId="3C56389B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หลักการใช้ไวยากรณ์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ขอองภาษาเกาหลี</w:t>
            </w:r>
          </w:p>
          <w:p w14:paraId="52C6651B" w14:textId="77777777" w:rsidR="00656238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9.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20218BA3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6A2FD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10.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พูด อ่าน เขียน คำหรือกลุ่มคำเกี่ยวกับการท่องเที่ยวและสถานที่ท่องเที่ยวต่างๆเป็นภาษาเกาหลีได้</w:t>
            </w:r>
          </w:p>
          <w:p w14:paraId="2DD79549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11.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ผู้เรียนสามารถใช้ไวยากรณ์ 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–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으려고</w:t>
            </w:r>
            <w:r w:rsidRPr="00ED79D9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하다</w:t>
            </w:r>
            <w:r w:rsidRPr="00ED79D9">
              <w:rPr>
                <w:rFonts w:ascii="TH SarabunPSK" w:eastAsia="Malgun Gothic" w:hAnsi="TH SarabunPSK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(ตั้งใจที่จะ...)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</w:t>
            </w:r>
            <w:r w:rsidRPr="00ED79D9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보다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(ลอง, เคย)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lastRenderedPageBreak/>
              <w:t>는데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으면서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(ในขณะที่...ก็)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ED79D9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때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(เมื่อ..., ตอนที่...)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มา </w:t>
            </w:r>
          </w:p>
          <w:p w14:paraId="4286CF09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แต่งประโยคบอกเล่า คำถาม ขอร้อง ได้ถูกต้องตามเงื่อนไข และ หลักการใช้ไวยากรณ์ภาษาเกาหลี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เพื่อบอกเล่าประสบการณ์ของตนเองได้</w:t>
            </w:r>
          </w:p>
          <w:p w14:paraId="48C16AFB" w14:textId="77777777" w:rsidR="00656238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12.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3F31E970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547C0" w14:textId="77777777" w:rsidR="00656238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13.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พูด อ่าน เขียน คำหรือกลุ่มคำเกี่ยวกับการคมนาคมและยานพาหนะเป็นภาษาเกาหลีได้</w:t>
            </w:r>
          </w:p>
          <w:p w14:paraId="292E7754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14.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ผู้เรียนสามารถใช้ไวยากรณ์ 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–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으로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(ชี้ทิศทาง)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까지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(จาก...ถึง...)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으려면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(ถ้าตั้งใจจะ...)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이나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(หรือ), 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-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겠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-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(จะ...) มาแต่งประโยคบอกเล่า คำถาม ขอร้อง ได้ถูกต้องตามเงื่อนไข และ</w:t>
            </w:r>
          </w:p>
          <w:p w14:paraId="76A49E9D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หลักการใช้ไวยากรณ์ภาษาเกาหลี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สามารถพูดถาม-ตอบ เพื่อบอกเล่าเส้นทางจากจุดหนึ่ง ไปยังอีกจุดหนึ่งได้ บอกความคาดหวัง ความตั้งใจของตนเองได้</w:t>
            </w:r>
          </w:p>
          <w:p w14:paraId="2465E9B8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15.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74C3F4E8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16.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พูด อ่าน เขียน คำหรือกลุ่มคำเกี่ยวกับการสั่งอาหาร ชื่ออาหารเป็นภาษาเกาหลีได้</w:t>
            </w:r>
          </w:p>
          <w:p w14:paraId="1C9769E9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 xml:space="preserve">: 17. 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ผู้เรียนสามารถใช้ไวยากรณ์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–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래요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(ลงท้ายประโยคบอกความต้องการของตนเองเพื่อชักชวน หรือ ถามความคิดเห็นผู้อื่น)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거나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(หรือ เชื่อม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V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어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보다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(ลอง..., เคย...)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만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N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เท่านั้น, แค่</w:t>
            </w:r>
            <w:r w:rsidRPr="00ED79D9"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>N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),</w:t>
            </w:r>
            <w:r w:rsidRPr="00ED79D9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-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지</w:t>
            </w:r>
            <w:r w:rsidRPr="00ED79D9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않다</w:t>
            </w:r>
            <w:r w:rsidRPr="00ED79D9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Pr="00ED79D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(ไม่...) มาแต่งประโยคบอกเล่า คำถาม ขอร้อง ปฏิเสธได้ถูกต้องตามเงื่อนไข และ หลักการใช้ไวยากรณ์ภาษาเกาหลี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สามารถพูดถาม-ตอบ เพื่อบอกเล่าเรื่องราวเกี่ยวกับการสั่งอาหารและบอกเล่าถึงอาหารที่ชอบ หรือ ไม่ชอบของตนเองได้</w:t>
            </w:r>
          </w:p>
          <w:p w14:paraId="77C6CC69" w14:textId="77777777" w:rsidR="00656238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D79D9">
              <w:rPr>
                <w:rFonts w:ascii="TH SarabunPSK" w:hAnsi="TH SarabunPSK" w:cs="TH SarabunPSK"/>
                <w:sz w:val="32"/>
                <w:szCs w:val="32"/>
              </w:rPr>
              <w:t>: 18.</w:t>
            </w:r>
            <w:r w:rsidRPr="00ED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209CBDE6" w14:textId="77777777" w:rsidR="00656238" w:rsidRPr="00ED79D9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382DEDCE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เรียนรู้คำศัพท์เกี่ยวสถานที่ท่องเที่ยวที่ผู้คนมักไปเพื่อทำกิจกรรมในวันหยุด </w:t>
            </w:r>
          </w:p>
          <w:p w14:paraId="5508DC17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เรียนรู้ไวยากรณ์การเชื่อมคำ เชื่อมประโยค และคำสันธานในประโยคภาษาเกาหลี เพื่อสร้างประโยคที่เป็นเหตุเป็นผลและต่อเนื่องกันจากการจำกัดความของตัวไวยากรณ์</w:t>
            </w:r>
          </w:p>
          <w:p w14:paraId="4FF0398B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4DDC6582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1B2F082B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6590839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509D7229" w14:textId="77777777" w:rsidR="00656238" w:rsidRPr="004A6EDD" w:rsidRDefault="00656238" w:rsidP="005C5D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เรียนรู้คำศัพท์เกี่ยวกับการนัดหมาย, การทำสัญญา</w:t>
            </w:r>
            <w:r w:rsidRPr="004A6ED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4A6EDD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약속</w:t>
            </w:r>
            <w:r w:rsidRPr="004A6ED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33167AF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6EDD">
              <w:rPr>
                <w:rFonts w:ascii="TH SarabunPSK" w:hAnsi="TH SarabunPSK" w:cs="TH SarabunPSK" w:hint="cs"/>
                <w:sz w:val="28"/>
                <w:cs/>
              </w:rPr>
              <w:t xml:space="preserve">  เรียนรู้ไวยากรณ์ที่เกี่ยวข้องและจำเป็นในการแต่งประโยคหรือบทสนทนาเกี่ยวกับการนัดหมายหรือการเลื่อนนัดเพื่อบอกความสามารถของตนเองเป็นภาษาเกาหลี</w:t>
            </w:r>
          </w:p>
          <w:p w14:paraId="596387C7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5A5CCA03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4BEC46F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1582AD05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5134525C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5F488071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B7453E7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8C3B17D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467CE9E4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เรียนรู้คำศัพท์เกี่ยวกับสถานที่ต่างๆ ทิศทาง และ การบอกตำแหน่ง</w:t>
            </w:r>
          </w:p>
          <w:p w14:paraId="4125B5BB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เรียนรู้การสร้างบทสนทนาเรื่องเส้นทาง บอกเส้นทางและตำแหน่งของสิ่งของ หรือ สถานที่โดยใช้ไวยากรณ์ในภาษาเกาหลีสร้างบทสนทนาได้ตามเงื่อนไขอย่างมีเหตุผล</w:t>
            </w:r>
          </w:p>
          <w:p w14:paraId="5EB9A1F8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12879B89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7669495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55F12B6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1B5DB041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43F62CF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EBE9E0E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1C2467E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เรียนรู้คำศัพท์เกี่ยวกับการท่องเที่ยว เช่น สถานที่ท่องเที่ยว การจองที่พัก ประเภทของการท่องเที่ยว การวางแผนสำหรับการเดินทาง</w:t>
            </w:r>
            <w:r w:rsidRPr="000443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05172D96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เขียนประโยคบอกความตั้งใจของตนเองโดยใช้ไวยากรณ์ภาษาเกาหลี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และเรียนการสร้างบทสนทนาเกี่ยวกับการนัดหมายและความตั้งใจ การวางแผนล่วงหน้า</w:t>
            </w:r>
          </w:p>
          <w:p w14:paraId="653C96DA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เกี่ยวกับการท่องเที่ยวให้เกิดเป็นประโยคบอกเล่า หรือ บทความสั้นๆ</w:t>
            </w:r>
          </w:p>
          <w:p w14:paraId="60740E59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5F574E69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368096E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93EA165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2C270C4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686CD735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288FB73" w14:textId="77777777" w:rsidR="00656238" w:rsidRPr="00044321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เรียนรู้คำศัพท์เกี่ยวกับการคมนาคม (</w:t>
            </w:r>
            <w:r w:rsidRPr="00044321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교통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) เช่น ยานพาหนะ ทิศทาง สถานที่</w:t>
            </w:r>
            <w:r w:rsidRPr="000443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3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การบอกเส้นทาง ทิศทางต่างๆ</w:t>
            </w:r>
          </w:p>
          <w:p w14:paraId="4C233388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พูด อ่าน เขียน บอกข้อมูลระยะทาง จากจุดเริ่มต้น ไปถึงจนสิ้นสุดและบอกวิธีการไปสถานที่นั้นๆจากจุดหนึ่ง ไปยังอีกจุดหนึ่งโดยใช้ภาษาเกาหลี</w:t>
            </w:r>
          </w:p>
          <w:p w14:paraId="7D7CD08E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859C3DC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66BB9487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453DF56E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4FD567F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5EC48AA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44AC656B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24BB9489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4B3E1D5E" w14:textId="77777777" w:rsidR="00656238" w:rsidRDefault="00656238" w:rsidP="005C5DE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28F97192" w14:textId="77777777" w:rsidR="00656238" w:rsidRPr="00044650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 w:rsidRPr="0004465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เรียนรู้คำศัพท์เกี่ยวกับอาหาร รูปประโยคในการสั่งอาหาร ชื่ออาหาร</w:t>
            </w:r>
            <w:r w:rsidRPr="000446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650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รสชาติ</w:t>
            </w:r>
          </w:p>
          <w:p w14:paraId="0486C064" w14:textId="77777777" w:rsidR="00656238" w:rsidRPr="00044650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650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สร้างบทสนทนาเกี่ยวกับการสั่งอาหาร</w:t>
            </w:r>
          </w:p>
          <w:p w14:paraId="408F6158" w14:textId="77777777" w:rsidR="00656238" w:rsidRPr="00044650" w:rsidRDefault="00656238" w:rsidP="005C5D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650">
              <w:rPr>
                <w:rFonts w:ascii="TH SarabunPSK" w:hAnsi="TH SarabunPSK" w:cs="TH SarabunPSK" w:hint="cs"/>
                <w:sz w:val="32"/>
                <w:szCs w:val="32"/>
                <w:cs/>
              </w:rPr>
              <w:t>- เขียนประโยคบอกเล่าประสบการณ์ของตนเอง</w:t>
            </w:r>
            <w:r w:rsidRPr="000446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446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และแนะนำผู้อื่นได้</w:t>
            </w:r>
          </w:p>
          <w:p w14:paraId="57963C77" w14:textId="77777777" w:rsidR="00656238" w:rsidRPr="00002A0C" w:rsidRDefault="00656238" w:rsidP="005C5DEC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044650">
              <w:rPr>
                <w:rFonts w:ascii="TH SarabunPSK" w:hAnsi="TH SarabunPSK" w:cs="TH SarabunPSK" w:hint="cs"/>
                <w:cs/>
              </w:rPr>
              <w:t>- พูด อ่าน เขียนเกี่ยวกับอาหารที่ตนชื่นชอบ และ ไม่ชอบ</w:t>
            </w:r>
          </w:p>
        </w:tc>
      </w:tr>
    </w:tbl>
    <w:p w14:paraId="7A94E37D" w14:textId="77777777" w:rsidR="00656238" w:rsidRDefault="00656238" w:rsidP="00656238">
      <w:pPr>
        <w:rPr>
          <w:rFonts w:ascii="TH SarabunPSK" w:hAnsi="TH SarabunPSK" w:cs="TH SarabunPSK"/>
          <w:b/>
          <w:bCs/>
        </w:rPr>
      </w:pPr>
    </w:p>
    <w:p w14:paraId="3CE819A9" w14:textId="77777777" w:rsidR="00656238" w:rsidRDefault="00656238" w:rsidP="00656238"/>
    <w:p w14:paraId="2F2D4DEC" w14:textId="77777777" w:rsidR="00656238" w:rsidRPr="002E7DBA" w:rsidRDefault="00656238" w:rsidP="00656238"/>
    <w:p w14:paraId="7813354A" w14:textId="77777777" w:rsidR="00656238" w:rsidRPr="00367E35" w:rsidRDefault="00656238" w:rsidP="00656238"/>
    <w:p w14:paraId="30B67931" w14:textId="77777777" w:rsidR="00D24637" w:rsidRPr="00656238" w:rsidRDefault="00D24637"/>
    <w:sectPr w:rsidR="00D24637" w:rsidRPr="0065623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7"/>
    <w:rsid w:val="00532B27"/>
    <w:rsid w:val="00563EAA"/>
    <w:rsid w:val="00656238"/>
    <w:rsid w:val="00A54723"/>
    <w:rsid w:val="00D2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60EE"/>
  <w15:chartTrackingRefBased/>
  <w15:docId w15:val="{3F3EEAD2-A5BB-4D40-B7C1-1870CA4B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38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238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2024-05-12T07:07:00Z</cp:lastPrinted>
  <dcterms:created xsi:type="dcterms:W3CDTF">2022-02-17T11:47:00Z</dcterms:created>
  <dcterms:modified xsi:type="dcterms:W3CDTF">2024-05-12T07:07:00Z</dcterms:modified>
</cp:coreProperties>
</file>