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52C" w14:textId="77777777" w:rsidR="00E95C07" w:rsidRPr="001A15D3" w:rsidRDefault="00E95C07" w:rsidP="00E95C07">
      <w:pPr>
        <w:jc w:val="center"/>
        <w:rPr>
          <w:rFonts w:ascii="TH SarabunPSK" w:hAnsi="TH SarabunPSK" w:cs="TH SarabunPSK" w:hint="cs"/>
          <w:b/>
          <w:bCs/>
        </w:rPr>
      </w:pPr>
      <w:r w:rsidRPr="001A15D3">
        <w:rPr>
          <w:rFonts w:ascii="TH SarabunPSK" w:hAnsi="TH SarabunPSK" w:cs="TH SarabunPSK" w:hint="cs"/>
          <w:b/>
          <w:bCs/>
          <w:cs/>
        </w:rPr>
        <w:t>ตารางวิเคราะห์ความสอดคล้องรายวิชา</w:t>
      </w:r>
    </w:p>
    <w:p w14:paraId="736B65F2" w14:textId="39927F5F" w:rsidR="00E95C07" w:rsidRPr="001A15D3" w:rsidRDefault="00E95C07" w:rsidP="001A15D3">
      <w:pPr>
        <w:jc w:val="center"/>
        <w:rPr>
          <w:rFonts w:ascii="TH SarabunPSK" w:hAnsi="TH SarabunPSK" w:cs="TH SarabunPSK" w:hint="cs"/>
          <w:b/>
          <w:bCs/>
        </w:rPr>
      </w:pPr>
      <w:r w:rsidRPr="001A15D3">
        <w:rPr>
          <w:rFonts w:ascii="TH SarabunPSK" w:hAnsi="TH SarabunPSK" w:cs="TH SarabunPSK" w:hint="cs"/>
          <w:b/>
          <w:bCs/>
          <w:cs/>
        </w:rPr>
        <w:t>ระหว่างมาตรฐานการเรียนรู้/ตัวชี้วัด/จุดประสงค์การเรียนรู้</w:t>
      </w:r>
    </w:p>
    <w:p w14:paraId="7A32E155" w14:textId="77777777" w:rsidR="00E95C07" w:rsidRPr="001A15D3" w:rsidRDefault="00E95C07" w:rsidP="00E95C07">
      <w:pPr>
        <w:jc w:val="center"/>
        <w:rPr>
          <w:rFonts w:ascii="TH SarabunPSK" w:hAnsi="TH SarabunPSK" w:cs="TH SarabunPSK" w:hint="cs"/>
          <w:cs/>
        </w:rPr>
      </w:pPr>
      <w:r w:rsidRPr="001A15D3">
        <w:rPr>
          <w:rFonts w:ascii="TH SarabunPSK" w:hAnsi="TH SarabunPSK" w:cs="TH SarabunPSK" w:hint="cs"/>
          <w:cs/>
        </w:rPr>
        <w:t xml:space="preserve">รายวิชา ภาษาไทย ๒ </w:t>
      </w:r>
      <w:r w:rsidRPr="001A15D3">
        <w:rPr>
          <w:rFonts w:ascii="TH SarabunPSK" w:hAnsi="TH SarabunPSK" w:cs="TH SarabunPSK" w:hint="cs"/>
          <w:cs/>
        </w:rPr>
        <w:tab/>
        <w:t>รหัสวิชา ท๒๑๑๐๒</w:t>
      </w:r>
      <w:r w:rsidRPr="001A15D3">
        <w:rPr>
          <w:rFonts w:ascii="TH SarabunPSK" w:hAnsi="TH SarabunPSK" w:cs="TH SarabunPSK" w:hint="cs"/>
          <w:cs/>
        </w:rPr>
        <w:tab/>
        <w:t>เวลา ๖๐ ชั่วโมง</w:t>
      </w:r>
    </w:p>
    <w:p w14:paraId="0CFB73CA" w14:textId="12DEE753" w:rsidR="00E95C07" w:rsidRPr="001A15D3" w:rsidRDefault="00E95C07" w:rsidP="00E95C07">
      <w:pPr>
        <w:jc w:val="center"/>
        <w:rPr>
          <w:rFonts w:ascii="TH SarabunPSK" w:hAnsi="TH SarabunPSK" w:cs="TH SarabunPSK" w:hint="cs"/>
        </w:rPr>
      </w:pPr>
      <w:r w:rsidRPr="001A15D3">
        <w:rPr>
          <w:rFonts w:ascii="TH SarabunPSK" w:hAnsi="TH SarabunPSK" w:cs="TH SarabunPSK" w:hint="cs"/>
          <w:cs/>
        </w:rPr>
        <w:t xml:space="preserve">กลุ่มสาระการเรียนรู้ภาษาไทย   </w:t>
      </w:r>
      <w:r w:rsidRPr="001A15D3">
        <w:rPr>
          <w:rFonts w:ascii="TH SarabunPSK" w:hAnsi="TH SarabunPSK" w:cs="TH SarabunPSK" w:hint="cs"/>
          <w:cs/>
        </w:rPr>
        <w:tab/>
        <w:t xml:space="preserve">ระดับชั้นมัธยมศึกษาปีที่ ๑  ภาคเรียนที่ ๒ </w:t>
      </w:r>
      <w:r w:rsidRPr="001A15D3">
        <w:rPr>
          <w:rFonts w:ascii="TH SarabunPSK" w:hAnsi="TH SarabunPSK" w:cs="TH SarabunPSK" w:hint="cs"/>
          <w:cs/>
        </w:rPr>
        <w:tab/>
        <w:t xml:space="preserve">ปีการศึกษา </w:t>
      </w:r>
      <w:r w:rsidR="00435832" w:rsidRPr="001A15D3">
        <w:rPr>
          <w:rFonts w:ascii="TH SarabunPSK" w:hAnsi="TH SarabunPSK" w:cs="TH SarabunPSK" w:hint="cs"/>
          <w:cs/>
        </w:rPr>
        <w:t>๒๕๖</w:t>
      </w:r>
      <w:r w:rsidR="001A15D3">
        <w:rPr>
          <w:rFonts w:ascii="TH SarabunPSK" w:hAnsi="TH SarabunPSK" w:cs="TH SarabunPSK" w:hint="cs"/>
          <w:cs/>
        </w:rPr>
        <w:t>๗</w:t>
      </w:r>
    </w:p>
    <w:p w14:paraId="2595D43E" w14:textId="77777777" w:rsidR="00E95C07" w:rsidRPr="001A15D3" w:rsidRDefault="00E95C07" w:rsidP="00E95C07">
      <w:pPr>
        <w:jc w:val="center"/>
        <w:rPr>
          <w:rFonts w:ascii="TH SarabunPSK" w:hAnsi="TH SarabunPSK" w:cs="TH SarabunPSK" w:hint="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3330"/>
        <w:gridCol w:w="4330"/>
        <w:gridCol w:w="4040"/>
      </w:tblGrid>
      <w:tr w:rsidR="00E95C07" w:rsidRPr="001A15D3" w14:paraId="4059BB1D" w14:textId="77777777" w:rsidTr="00B260F0">
        <w:trPr>
          <w:tblHeader/>
          <w:jc w:val="center"/>
        </w:trPr>
        <w:tc>
          <w:tcPr>
            <w:tcW w:w="2970" w:type="dxa"/>
            <w:shd w:val="clear" w:color="auto" w:fill="auto"/>
          </w:tcPr>
          <w:p w14:paraId="7FFC096A" w14:textId="77777777" w:rsidR="00E95C07" w:rsidRPr="001A15D3" w:rsidRDefault="00E95C07" w:rsidP="00B260F0">
            <w:pPr>
              <w:jc w:val="center"/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330" w:type="dxa"/>
            <w:shd w:val="clear" w:color="auto" w:fill="auto"/>
          </w:tcPr>
          <w:p w14:paraId="03021EDF" w14:textId="77777777" w:rsidR="00E95C07" w:rsidRPr="001A15D3" w:rsidRDefault="00E95C07" w:rsidP="00B260F0">
            <w:pPr>
              <w:jc w:val="center"/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4330" w:type="dxa"/>
            <w:shd w:val="clear" w:color="auto" w:fill="auto"/>
          </w:tcPr>
          <w:p w14:paraId="03671221" w14:textId="77777777" w:rsidR="00E95C07" w:rsidRPr="001A15D3" w:rsidRDefault="00E95C07" w:rsidP="00B260F0">
            <w:pPr>
              <w:jc w:val="center"/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040" w:type="dxa"/>
            <w:shd w:val="clear" w:color="auto" w:fill="auto"/>
          </w:tcPr>
          <w:p w14:paraId="242F298D" w14:textId="77777777" w:rsidR="00E95C07" w:rsidRPr="001A15D3" w:rsidRDefault="00E95C07" w:rsidP="00B260F0">
            <w:pPr>
              <w:jc w:val="center"/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E95C07" w:rsidRPr="001A15D3" w14:paraId="1A11FC95" w14:textId="77777777" w:rsidTr="00B260F0">
        <w:trPr>
          <w:jc w:val="center"/>
        </w:trPr>
        <w:tc>
          <w:tcPr>
            <w:tcW w:w="2970" w:type="dxa"/>
            <w:vMerge w:val="restart"/>
            <w:shd w:val="clear" w:color="auto" w:fill="auto"/>
          </w:tcPr>
          <w:p w14:paraId="4D6C1B44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ท ๑.๑ ใช้กระบวนการอ่านสร้างความรู้และความคิดเพื่อนำไปใช้ตัดสินใจ แก้ปัญหาในการดำเนินชีวิต และมีนิสัยรักการอ่าน</w:t>
            </w:r>
          </w:p>
        </w:tc>
        <w:tc>
          <w:tcPr>
            <w:tcW w:w="3330" w:type="dxa"/>
            <w:shd w:val="clear" w:color="auto" w:fill="auto"/>
          </w:tcPr>
          <w:p w14:paraId="5AC67D52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475EEC0D" w14:textId="66DD972C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ม.๑/๑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อ่านออกเสียงบทร้อยแก้ว และ บทร้อยกรองได้ถูกต้องเหมาะสมกับเรื่องที่อ่าน</w:t>
            </w:r>
          </w:p>
        </w:tc>
        <w:tc>
          <w:tcPr>
            <w:tcW w:w="4330" w:type="dxa"/>
            <w:shd w:val="clear" w:color="auto" w:fill="auto"/>
          </w:tcPr>
          <w:p w14:paraId="1F927B3A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๑. อ่านออกเสียงบทร้อยกรองจากเรื่อง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นิราศภูเขาทองได้ถูกต้อง เหมาะสม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๒. อ่านออกเสียงบทร้อยกรองจากเรื่องสุภาษิตพระร่วงได้ถูกต้อง เหมาะสม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๓. อ่านออกเสียงบทร้อยกรองจากเรื่อง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กาพย์เห่ชมเครื่องคาวหวานได้ถูกต้อง เหมาะสม</w:t>
            </w:r>
          </w:p>
        </w:tc>
        <w:tc>
          <w:tcPr>
            <w:tcW w:w="4040" w:type="dxa"/>
            <w:shd w:val="clear" w:color="auto" w:fill="auto"/>
          </w:tcPr>
          <w:p w14:paraId="518E2501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 xml:space="preserve">การอ่านออกเสียง ประกอบด้วย  </w:t>
            </w:r>
          </w:p>
          <w:p w14:paraId="552E7566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 xml:space="preserve">- บทร้อยแก้วที่เป็นบทบรรยาย </w:t>
            </w:r>
          </w:p>
          <w:p w14:paraId="725AA251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- บทร้อยกรอง เช่น กลอนสุภาพ กลอนสักวา กาพย์ยานี ๑๑  กาพย์ฉบัง ๑๖  กาพย์สุรางคนางค์ ๒๘  และโคลงสี่สุภาพ</w:t>
            </w:r>
          </w:p>
        </w:tc>
      </w:tr>
      <w:tr w:rsidR="00E95C07" w:rsidRPr="001A15D3" w14:paraId="0BC00D9C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3F139D0C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7E07597D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ตัวชี้วัดปลายทาง</w:t>
            </w:r>
          </w:p>
          <w:p w14:paraId="6E7CA2AF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ม.๑/๒ จับใจความสำคัญจากเรื่องที่อ่าน</w:t>
            </w:r>
          </w:p>
        </w:tc>
        <w:tc>
          <w:tcPr>
            <w:tcW w:w="4330" w:type="dxa"/>
            <w:shd w:val="clear" w:color="auto" w:fill="auto"/>
          </w:tcPr>
          <w:p w14:paraId="3E79FECC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๔. สรุปเนื้อหาจากเรื่องนิราศภูเขาทองได้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๕. สรุปเนื้อหาจากเรื่องสุภาษิตพระร่วงได้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๖. สรุปเนื้อหาจากเรื่องกาพย์เห่ชมเครื่อง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คาวหวานได้</w:t>
            </w:r>
          </w:p>
        </w:tc>
        <w:tc>
          <w:tcPr>
            <w:tcW w:w="4040" w:type="dxa"/>
            <w:vMerge w:val="restart"/>
            <w:shd w:val="clear" w:color="auto" w:fill="auto"/>
          </w:tcPr>
          <w:p w14:paraId="6930AF40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การอ่านจับใจความจากสื่อต่าง ๆ เช่น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</w:rPr>
              <w:br/>
            </w:r>
            <w:r w:rsidRPr="001A15D3">
              <w:rPr>
                <w:rFonts w:ascii="TH SarabunPSK" w:hAnsi="TH SarabunPSK" w:cs="TH SarabunPSK" w:hint="cs"/>
                <w:cs/>
              </w:rPr>
              <w:t xml:space="preserve">เรื่องสั้น บทสนทนา นิทานชาดก วรรณคดีในบทเรียน งานเขียนเชิงสร้างสรรค์ บทความ 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สารคดี บันเทิงคดี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เอกสารทางวิชาการที่มีคำ ประโยค และข้อความที่ต้องใช้บริบทช่วยพิจารณาความหมาย</w:t>
            </w:r>
          </w:p>
        </w:tc>
      </w:tr>
      <w:tr w:rsidR="00E95C07" w:rsidRPr="001A15D3" w14:paraId="4A7DD36A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61D6C79A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7206F2DE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07B4460D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ม.๑/๓ ระบุเหตุและผล และข้อเท็จจริง กับข้อคิดเห็นจากเรื่องที่อ่าน</w:t>
            </w:r>
          </w:p>
        </w:tc>
        <w:tc>
          <w:tcPr>
            <w:tcW w:w="4330" w:type="dxa"/>
            <w:shd w:val="clear" w:color="auto" w:fill="auto"/>
          </w:tcPr>
          <w:p w14:paraId="29F011CD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olor w:val="FF0000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 xml:space="preserve">K: </w:t>
            </w:r>
            <w:r w:rsidRPr="001A15D3">
              <w:rPr>
                <w:rFonts w:ascii="TH SarabunPSK" w:hAnsi="TH SarabunPSK" w:cs="TH SarabunPSK" w:hint="cs"/>
                <w:cs/>
              </w:rPr>
              <w:t>๗. บอกเหตุผล และข้อเท็จจริง กับข้อคิดเห็นจากเรื่องที่อ่านได้</w:t>
            </w:r>
          </w:p>
        </w:tc>
        <w:tc>
          <w:tcPr>
            <w:tcW w:w="4040" w:type="dxa"/>
            <w:vMerge/>
            <w:shd w:val="clear" w:color="auto" w:fill="auto"/>
          </w:tcPr>
          <w:p w14:paraId="79E7BE56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E95C07" w:rsidRPr="001A15D3" w14:paraId="4A08CC6B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5824722E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164CD11D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ตัวชี้วัดปลายทาง</w:t>
            </w:r>
          </w:p>
          <w:p w14:paraId="093D4567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lastRenderedPageBreak/>
              <w:t xml:space="preserve">ม.๑/๔ ระบุและอธิบายคำเปรียบเทียบ และคำที่มีหลายความหมายในบริบทต่าง ๆ 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จากการอ่าน</w:t>
            </w:r>
          </w:p>
        </w:tc>
        <w:tc>
          <w:tcPr>
            <w:tcW w:w="4330" w:type="dxa"/>
            <w:shd w:val="clear" w:color="auto" w:fill="auto"/>
          </w:tcPr>
          <w:p w14:paraId="0E9C291B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lastRenderedPageBreak/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 xml:space="preserve">๘. อธิบายคำเปรียบเทียบ และคำที่มีหลายความหมายในบริบทต่าง ๆ </w:t>
            </w:r>
          </w:p>
        </w:tc>
        <w:tc>
          <w:tcPr>
            <w:tcW w:w="4040" w:type="dxa"/>
            <w:vMerge/>
            <w:shd w:val="clear" w:color="auto" w:fill="auto"/>
          </w:tcPr>
          <w:p w14:paraId="17E1BC7D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</w:tr>
      <w:tr w:rsidR="00E95C07" w:rsidRPr="001A15D3" w14:paraId="2772D544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4E9709E0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0FA01D9F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1362AA86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ม.๑/๗ ปฏิบัติตามคู่มือแนะนำวิธีการใช้งานของเครื่องมือหรือเครื่องใช้ในระดับที่ยากขึ้น</w:t>
            </w:r>
          </w:p>
        </w:tc>
        <w:tc>
          <w:tcPr>
            <w:tcW w:w="4330" w:type="dxa"/>
            <w:shd w:val="clear" w:color="auto" w:fill="auto"/>
          </w:tcPr>
          <w:p w14:paraId="4B34897B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๙. ฝึกปฏิบัติตามคู่มือแนะนำวิธีการใช้งานของเครื่องมือต่าง ๆ ได้</w:t>
            </w:r>
          </w:p>
        </w:tc>
        <w:tc>
          <w:tcPr>
            <w:tcW w:w="4040" w:type="dxa"/>
            <w:shd w:val="clear" w:color="auto" w:fill="auto"/>
          </w:tcPr>
          <w:p w14:paraId="398B135E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การอ่านและปฏิบัติตามเอกสารคู่มือ</w:t>
            </w:r>
          </w:p>
        </w:tc>
      </w:tr>
      <w:tr w:rsidR="00E95C07" w:rsidRPr="001A15D3" w14:paraId="590D08AA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7B6C5C8E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1BFF1603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ตัวชี้วัดปลายทาง</w:t>
            </w:r>
          </w:p>
          <w:p w14:paraId="07279F09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ม.๑/๘ วิเคราะห์คุณค่าที่ได้รับจากการอ่านงานเขียนอย่างหลากหลายเพื่อนำไปใช้แก้ปัญหาในชีวิต</w:t>
            </w:r>
          </w:p>
        </w:tc>
        <w:tc>
          <w:tcPr>
            <w:tcW w:w="4330" w:type="dxa"/>
            <w:shd w:val="clear" w:color="auto" w:fill="auto"/>
          </w:tcPr>
          <w:p w14:paraId="160CE208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๑๐. อภิปรายคุณค่าและข้อคิดจากเรื่อง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กาพย์เห่ชมเครื่องคาวหวาน เพื่อนำไปปรับใช้ในชีวิตได้</w:t>
            </w:r>
          </w:p>
        </w:tc>
        <w:tc>
          <w:tcPr>
            <w:tcW w:w="4040" w:type="dxa"/>
            <w:shd w:val="clear" w:color="auto" w:fill="auto"/>
          </w:tcPr>
          <w:p w14:paraId="07480482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 xml:space="preserve">การอ่านหนังสือตามความสนใจ เช่น   </w:t>
            </w:r>
          </w:p>
          <w:p w14:paraId="70E19A28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</w:rPr>
              <w:t xml:space="preserve">- </w:t>
            </w:r>
            <w:r w:rsidRPr="001A15D3">
              <w:rPr>
                <w:rFonts w:ascii="TH SarabunPSK" w:hAnsi="TH SarabunPSK" w:cs="TH SarabunPSK" w:hint="cs"/>
                <w:cs/>
              </w:rPr>
              <w:t>หนังสือที่นักเรียนสนใจและเหมาะสมกับวัย</w:t>
            </w:r>
          </w:p>
          <w:p w14:paraId="19E3F3CF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</w:rPr>
              <w:t xml:space="preserve">- </w:t>
            </w:r>
            <w:r w:rsidRPr="001A15D3">
              <w:rPr>
                <w:rFonts w:ascii="TH SarabunPSK" w:hAnsi="TH SarabunPSK" w:cs="TH SarabunPSK" w:hint="cs"/>
                <w:cs/>
              </w:rPr>
              <w:t>หนังสืออ่านที่ครูและนักเรียนกำหนดร่วมกัน</w:t>
            </w:r>
          </w:p>
        </w:tc>
      </w:tr>
      <w:tr w:rsidR="00E95C07" w:rsidRPr="001A15D3" w14:paraId="7EAD10EF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64125200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0C9D10B1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2DE0A796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ม.๑/๙ มีมารยาทในการอ่าน</w:t>
            </w:r>
          </w:p>
        </w:tc>
        <w:tc>
          <w:tcPr>
            <w:tcW w:w="4330" w:type="dxa"/>
            <w:shd w:val="clear" w:color="auto" w:fill="auto"/>
          </w:tcPr>
          <w:p w14:paraId="1E89FA50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๑๑. แสดงออกถึงมารยาทในการอ่านได้อย่างเหมาะสม และเห็นคุณค่าของการอ่าน</w:t>
            </w:r>
          </w:p>
        </w:tc>
        <w:tc>
          <w:tcPr>
            <w:tcW w:w="4040" w:type="dxa"/>
            <w:shd w:val="clear" w:color="auto" w:fill="auto"/>
          </w:tcPr>
          <w:p w14:paraId="2E549A38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มารยาทในการอ่าน</w:t>
            </w:r>
          </w:p>
        </w:tc>
      </w:tr>
      <w:tr w:rsidR="00E95C07" w:rsidRPr="001A15D3" w14:paraId="4821C3CC" w14:textId="77777777" w:rsidTr="00B260F0">
        <w:trPr>
          <w:jc w:val="center"/>
        </w:trPr>
        <w:tc>
          <w:tcPr>
            <w:tcW w:w="2970" w:type="dxa"/>
            <w:vMerge w:val="restart"/>
            <w:shd w:val="clear" w:color="auto" w:fill="auto"/>
          </w:tcPr>
          <w:p w14:paraId="506FA2AD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ท ๒</w:t>
            </w:r>
            <w:r w:rsidRPr="001A15D3">
              <w:rPr>
                <w:rFonts w:ascii="TH SarabunPSK" w:hAnsi="TH SarabunPSK" w:cs="TH SarabunPSK" w:hint="cs"/>
              </w:rPr>
              <w:t>.</w:t>
            </w:r>
            <w:r w:rsidRPr="001A15D3">
              <w:rPr>
                <w:rFonts w:ascii="TH SarabunPSK" w:hAnsi="TH SarabunPSK" w:cs="TH SarabunPSK" w:hint="cs"/>
                <w:cs/>
              </w:rPr>
              <w:t>๑ ใช้กระบวนการเขียนเขียนสื่อสาร เขียนเรียงความ ย่อความ และเขียนเรื่องราวในรูปแบบ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ต่าง ๆ เขียนรายงานข้อมูลสารสนเทศและรายงานการศึกษาค้นคว้าอย่างมีประสิทธิภาพ</w:t>
            </w:r>
          </w:p>
        </w:tc>
        <w:tc>
          <w:tcPr>
            <w:tcW w:w="3330" w:type="dxa"/>
            <w:shd w:val="clear" w:color="auto" w:fill="auto"/>
          </w:tcPr>
          <w:p w14:paraId="16D7988A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ตัวชี้วัดปลายทาง</w:t>
            </w:r>
          </w:p>
          <w:p w14:paraId="65C09871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 xml:space="preserve">ม.๑/๒ เขียนสื่อสารโดยใช้ถ้อยคำถูกต้องชัดเจน เหมาะสม และสละสลวย  </w:t>
            </w:r>
          </w:p>
        </w:tc>
        <w:tc>
          <w:tcPr>
            <w:tcW w:w="4330" w:type="dxa"/>
            <w:shd w:val="clear" w:color="auto" w:fill="auto"/>
          </w:tcPr>
          <w:p w14:paraId="28A51FD6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olor w:val="FF0000"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๑๒. เขียนสื่อสารบนสื่ออิเล็กทรอนิกส์ได้อย่างถูกต้อง เหมาะสม</w:t>
            </w:r>
          </w:p>
        </w:tc>
        <w:tc>
          <w:tcPr>
            <w:tcW w:w="4040" w:type="dxa"/>
            <w:shd w:val="clear" w:color="auto" w:fill="auto"/>
          </w:tcPr>
          <w:p w14:paraId="61C32716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การเขียนสื่อสาร เช่น การเขียนแนะนำตนเอง</w:t>
            </w:r>
          </w:p>
          <w:p w14:paraId="16BF68BC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การเขียนแนะนำสถานที่สำคัญ ๆ หรือการเขียนบนสื่ออิเล็กทรอนิกส์</w:t>
            </w:r>
          </w:p>
        </w:tc>
      </w:tr>
      <w:tr w:rsidR="00E95C07" w:rsidRPr="001A15D3" w14:paraId="6FB92E22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5261383C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1D459711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76B72871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ม.๑/๕ เขียนย่อความจากเรื่องที่อ่าน</w:t>
            </w:r>
          </w:p>
        </w:tc>
        <w:tc>
          <w:tcPr>
            <w:tcW w:w="4330" w:type="dxa"/>
            <w:shd w:val="clear" w:color="auto" w:fill="auto"/>
          </w:tcPr>
          <w:p w14:paraId="6B975E4D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๑๓. เขียนย่อความจากเรื่องที่อ่านได้อย่าง ถูกต้อง เหมาะสม</w:t>
            </w:r>
          </w:p>
        </w:tc>
        <w:tc>
          <w:tcPr>
            <w:tcW w:w="4040" w:type="dxa"/>
            <w:shd w:val="clear" w:color="auto" w:fill="auto"/>
          </w:tcPr>
          <w:p w14:paraId="29099581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การเขียนย่อความจากสื่อต่าง ๆ เช่น  เรื่องสั้น   คำสอน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 xml:space="preserve">โอวาท คำปราศรัย สุนทรพจน์ </w:t>
            </w:r>
            <w:r w:rsidRPr="001A15D3">
              <w:rPr>
                <w:rFonts w:ascii="TH SarabunPSK" w:hAnsi="TH SarabunPSK" w:cs="TH SarabunPSK" w:hint="cs"/>
                <w:cs/>
              </w:rPr>
              <w:lastRenderedPageBreak/>
              <w:t xml:space="preserve">รายงาน ระเบียบ คำสั่ง บทสนทนา เรื่องเล่าประสบการณ์   </w:t>
            </w:r>
          </w:p>
        </w:tc>
      </w:tr>
      <w:tr w:rsidR="00E95C07" w:rsidRPr="001A15D3" w14:paraId="27237A5E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2E2BB800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11C12D59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5E3EB655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ม.๑/๖ เขียนแสดงความคิดเห็นเกี่ยวกับสาระจากสื่อที่ได้รับ</w:t>
            </w:r>
          </w:p>
        </w:tc>
        <w:tc>
          <w:tcPr>
            <w:tcW w:w="4330" w:type="dxa"/>
            <w:shd w:val="clear" w:color="auto" w:fill="auto"/>
          </w:tcPr>
          <w:p w14:paraId="26E5CF05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๑๔. บอกเหตุผลและข้อเท็จจริงจากสื่อ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ต่าง ๆ ได้</w:t>
            </w:r>
          </w:p>
        </w:tc>
        <w:tc>
          <w:tcPr>
            <w:tcW w:w="4040" w:type="dxa"/>
            <w:shd w:val="clear" w:color="auto" w:fill="auto"/>
          </w:tcPr>
          <w:p w14:paraId="5943BB1F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 xml:space="preserve">การเขียนแสดงความคิดเห็นเกี่ยวกับสาระจากสื่อต่าง ๆ เช่น บทความ หนังสืออ่านนอกเวลา </w:t>
            </w:r>
          </w:p>
          <w:p w14:paraId="166E78F8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 xml:space="preserve">ข่าวและเหตุการณ์ประจำวัน เหตุการณ์สำคัญต่าง ๆ             </w:t>
            </w:r>
          </w:p>
        </w:tc>
      </w:tr>
      <w:tr w:rsidR="00E95C07" w:rsidRPr="001A15D3" w14:paraId="700C1B75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171A2B70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3AF57A13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62011F82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ม.๑/๘ เขียนรายงานการศึกษาค้นคว้าและโครงงาน</w:t>
            </w:r>
          </w:p>
        </w:tc>
        <w:tc>
          <w:tcPr>
            <w:tcW w:w="4330" w:type="dxa"/>
            <w:shd w:val="clear" w:color="auto" w:fill="auto"/>
          </w:tcPr>
          <w:p w14:paraId="6022A46D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olor w:val="FF0000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 xml:space="preserve">K: </w:t>
            </w:r>
            <w:r w:rsidRPr="001A15D3">
              <w:rPr>
                <w:rFonts w:ascii="TH SarabunPSK" w:hAnsi="TH SarabunPSK" w:cs="TH SarabunPSK" w:hint="cs"/>
                <w:cs/>
              </w:rPr>
              <w:t>๑๕. เขียนรายงานจากเรื่องนิราศภูเขาทองได้ถูกต้อง เหมาะสม</w:t>
            </w:r>
          </w:p>
        </w:tc>
        <w:tc>
          <w:tcPr>
            <w:tcW w:w="4040" w:type="dxa"/>
            <w:shd w:val="clear" w:color="auto" w:fill="auto"/>
          </w:tcPr>
          <w:p w14:paraId="2C0AE083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 xml:space="preserve">การเขียนรายงาน ได้แก่   </w:t>
            </w:r>
          </w:p>
          <w:p w14:paraId="3853BF2F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- การเขียนรายงานจากการศึกษาค้นคว้า</w:t>
            </w:r>
          </w:p>
          <w:p w14:paraId="7FDA2D63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- การเขียนรายงานโครงงาน</w:t>
            </w:r>
          </w:p>
        </w:tc>
      </w:tr>
      <w:tr w:rsidR="00E95C07" w:rsidRPr="001A15D3" w14:paraId="27BEC7A0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1B86584F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7658F8B6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0BF68B78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ม.๑/๙ มีมารยาทในการเขียน</w:t>
            </w:r>
          </w:p>
        </w:tc>
        <w:tc>
          <w:tcPr>
            <w:tcW w:w="4330" w:type="dxa"/>
            <w:shd w:val="clear" w:color="auto" w:fill="auto"/>
          </w:tcPr>
          <w:p w14:paraId="0C5139FD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๑๖. แสดงออกถึงมารยาทในการเขียน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 xml:space="preserve">อย่างเหมาะสม 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๑๗. เลือกใช้คำและภาษาในการเขียนได้อย่างเหมาะสม</w:t>
            </w:r>
          </w:p>
        </w:tc>
        <w:tc>
          <w:tcPr>
            <w:tcW w:w="4040" w:type="dxa"/>
            <w:shd w:val="clear" w:color="auto" w:fill="auto"/>
          </w:tcPr>
          <w:p w14:paraId="232A45A6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มารยาทในการเขียน</w:t>
            </w:r>
          </w:p>
        </w:tc>
      </w:tr>
      <w:tr w:rsidR="00E95C07" w:rsidRPr="001A15D3" w14:paraId="6E33117D" w14:textId="77777777" w:rsidTr="00B260F0">
        <w:trPr>
          <w:jc w:val="center"/>
        </w:trPr>
        <w:tc>
          <w:tcPr>
            <w:tcW w:w="2970" w:type="dxa"/>
            <w:vMerge w:val="restart"/>
            <w:shd w:val="clear" w:color="auto" w:fill="auto"/>
          </w:tcPr>
          <w:p w14:paraId="5CFD0231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ท ๓</w:t>
            </w:r>
            <w:r w:rsidRPr="001A15D3">
              <w:rPr>
                <w:rFonts w:ascii="TH SarabunPSK" w:hAnsi="TH SarabunPSK" w:cs="TH SarabunPSK" w:hint="cs"/>
              </w:rPr>
              <w:t>.</w:t>
            </w:r>
            <w:r w:rsidRPr="001A15D3">
              <w:rPr>
                <w:rFonts w:ascii="TH SarabunPSK" w:hAnsi="TH SarabunPSK" w:cs="TH SarabunPSK" w:hint="cs"/>
                <w:cs/>
              </w:rPr>
              <w:t xml:space="preserve">๑ </w:t>
            </w:r>
            <w:r w:rsidRPr="001A15D3">
              <w:rPr>
                <w:rFonts w:ascii="TH SarabunPSK" w:hAnsi="TH SarabunPSK" w:cs="TH SarabunPSK" w:hint="cs"/>
                <w:spacing w:val="-8"/>
                <w:cs/>
              </w:rPr>
              <w:t>สามารถเลือกฟังและดูอย่างมีวิจารณญาณ  และพูดแสดงความรู้ ความคิด และความรู้สึกในโอกาสต่าง</w:t>
            </w:r>
            <w:r w:rsidRPr="001A15D3">
              <w:rPr>
                <w:rFonts w:ascii="TH SarabunPSK" w:hAnsi="TH SarabunPSK" w:cs="TH SarabunPSK" w:hint="cs"/>
                <w:spacing w:val="-8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spacing w:val="-8"/>
                <w:cs/>
              </w:rPr>
              <w:t>ๆ</w:t>
            </w:r>
            <w:r w:rsidRPr="001A15D3">
              <w:rPr>
                <w:rFonts w:ascii="TH SarabunPSK" w:hAnsi="TH SarabunPSK" w:cs="TH SarabunPSK" w:hint="cs"/>
                <w:cs/>
              </w:rPr>
              <w:t xml:space="preserve">  อย่างมีวิจารณญาณและสร้างสรรค์</w:t>
            </w:r>
          </w:p>
        </w:tc>
        <w:tc>
          <w:tcPr>
            <w:tcW w:w="3330" w:type="dxa"/>
            <w:shd w:val="clear" w:color="auto" w:fill="auto"/>
          </w:tcPr>
          <w:p w14:paraId="7078C131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7149ED10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ม.๑/๓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พูดแสดงความคิดเห็นอย่างสร้างสรรค์เกี่ยวกับเรื่องที่ฟังและดู</w:t>
            </w:r>
          </w:p>
        </w:tc>
        <w:tc>
          <w:tcPr>
            <w:tcW w:w="4330" w:type="dxa"/>
            <w:shd w:val="clear" w:color="auto" w:fill="auto"/>
          </w:tcPr>
          <w:p w14:paraId="3C1861CB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olor w:val="FF0000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๑๘. พูดแสดงความคิดเห็นจากเรื่องสุภาษิตพระร่วงได้อย่างเหมาะสม</w:t>
            </w:r>
            <w:r w:rsidRPr="001A15D3">
              <w:rPr>
                <w:rFonts w:ascii="TH SarabunPSK" w:hAnsi="TH SarabunPSK" w:cs="TH SarabunPSK" w:hint="cs"/>
                <w:color w:val="FF0000"/>
              </w:rPr>
              <w:br/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๑๙. พูดแสดงความคิดเห็นจากเรื่องกาพย์เห่ชมเครื่องคาวหวานได้อย่างเหมาะสม</w:t>
            </w:r>
          </w:p>
        </w:tc>
        <w:tc>
          <w:tcPr>
            <w:tcW w:w="4040" w:type="dxa"/>
            <w:shd w:val="clear" w:color="auto" w:fill="auto"/>
          </w:tcPr>
          <w:p w14:paraId="0E6C80A4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การพูดสรุปความ พูดแสดงความรู้ ความคิดอย่างสร้างสรรค์จากเรื่องที่ฟังและดู</w:t>
            </w:r>
          </w:p>
          <w:p w14:paraId="738FC986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E95C07" w:rsidRPr="001A15D3" w14:paraId="4078C548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3832D355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42EAA8E9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ตัวชี้วัดปลายทาง</w:t>
            </w:r>
          </w:p>
          <w:p w14:paraId="10E24583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ม.๑/๕ พูดรายงานเรื่องหรือประเด็นที่ศึกษาค้นคว้าจากการฟัง การดู และการสนทนา</w:t>
            </w:r>
          </w:p>
        </w:tc>
        <w:tc>
          <w:tcPr>
            <w:tcW w:w="4330" w:type="dxa"/>
            <w:shd w:val="clear" w:color="auto" w:fill="auto"/>
          </w:tcPr>
          <w:p w14:paraId="53918011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olor w:val="FF0000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 xml:space="preserve">K: </w:t>
            </w:r>
            <w:r w:rsidRPr="001A15D3">
              <w:rPr>
                <w:rFonts w:ascii="TH SarabunPSK" w:hAnsi="TH SarabunPSK" w:cs="TH SarabunPSK" w:hint="cs"/>
                <w:cs/>
              </w:rPr>
              <w:t>๒๐. บรรยายเนื้อหาจากรายงานการศึกษาค้นคว้าได้</w:t>
            </w:r>
          </w:p>
        </w:tc>
        <w:tc>
          <w:tcPr>
            <w:tcW w:w="4040" w:type="dxa"/>
            <w:shd w:val="clear" w:color="auto" w:fill="auto"/>
          </w:tcPr>
          <w:p w14:paraId="0FEADEFA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การพูดรายงานการศึกษาค้นคว้าจากแหล่งเรียนรู้ต่าง ๆ ในชุมชน และท้องถิ่นของตน</w:t>
            </w:r>
          </w:p>
        </w:tc>
      </w:tr>
      <w:tr w:rsidR="00E95C07" w:rsidRPr="001A15D3" w14:paraId="6FA903E5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7435384A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63985A1A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38BD669E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ม.๑/๖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330" w:type="dxa"/>
            <w:shd w:val="clear" w:color="auto" w:fill="auto"/>
          </w:tcPr>
          <w:p w14:paraId="55169F6D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 xml:space="preserve">๒๑. แสดงออกถึงมารยาทในการฟัง การดู และการพูดอย่างเหมาะสม 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๒๒. เลือกใช้คำและภาษาในการพูดได้อย่างเหมาะสม</w:t>
            </w:r>
          </w:p>
        </w:tc>
        <w:tc>
          <w:tcPr>
            <w:tcW w:w="4040" w:type="dxa"/>
            <w:shd w:val="clear" w:color="auto" w:fill="auto"/>
          </w:tcPr>
          <w:p w14:paraId="5FEF053E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มารยาทในการฟัง การดู และการพูด</w:t>
            </w:r>
          </w:p>
        </w:tc>
      </w:tr>
      <w:tr w:rsidR="00E95C07" w:rsidRPr="001A15D3" w14:paraId="10AC1BF4" w14:textId="77777777" w:rsidTr="00B260F0">
        <w:trPr>
          <w:jc w:val="center"/>
        </w:trPr>
        <w:tc>
          <w:tcPr>
            <w:tcW w:w="2970" w:type="dxa"/>
            <w:vMerge w:val="restart"/>
            <w:shd w:val="clear" w:color="auto" w:fill="auto"/>
          </w:tcPr>
          <w:p w14:paraId="4207695E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ท ๔.๑ เข้าใจธรรมชาติของภาษาและหลักภาษาไทย  การเปลี่ยนแปลงของภาษาและพลังของภาษา ภูมิปัญญาทางภาษา และรักษาภาษาไทยไว้เป็นสมบัติของชาติ</w:t>
            </w:r>
          </w:p>
        </w:tc>
        <w:tc>
          <w:tcPr>
            <w:tcW w:w="3330" w:type="dxa"/>
            <w:shd w:val="clear" w:color="auto" w:fill="auto"/>
          </w:tcPr>
          <w:p w14:paraId="4032CDE5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ตัวชี้วัดปลายทาง</w:t>
            </w:r>
          </w:p>
          <w:p w14:paraId="31621AAF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ม.๑/๔ วิเคราะห์ความแตกต่างของภาษาพูดและภาษาเขียน</w:t>
            </w:r>
          </w:p>
        </w:tc>
        <w:tc>
          <w:tcPr>
            <w:tcW w:w="4330" w:type="dxa"/>
            <w:shd w:val="clear" w:color="auto" w:fill="auto"/>
          </w:tcPr>
          <w:p w14:paraId="1BA675C1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๒๓. บอกความแตกต่างของภาษาพูดและ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ภาษาเขียนได้</w:t>
            </w:r>
          </w:p>
        </w:tc>
        <w:tc>
          <w:tcPr>
            <w:tcW w:w="4040" w:type="dxa"/>
            <w:shd w:val="clear" w:color="auto" w:fill="auto"/>
          </w:tcPr>
          <w:p w14:paraId="5C004035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ภาษาพูด ภาษาเขียน</w:t>
            </w:r>
          </w:p>
        </w:tc>
      </w:tr>
      <w:tr w:rsidR="00E95C07" w:rsidRPr="001A15D3" w14:paraId="2658806B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35B92C4B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33F1360C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1BE50C1F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ม.๑/๕ แต่งบทร้อยกรอง</w:t>
            </w:r>
          </w:p>
        </w:tc>
        <w:tc>
          <w:tcPr>
            <w:tcW w:w="4330" w:type="dxa"/>
            <w:shd w:val="clear" w:color="auto" w:fill="auto"/>
          </w:tcPr>
          <w:p w14:paraId="3D0EB0B1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๒๔. แต่งกาพย์ยานี ๑๑ ได้ถูกต้องตาม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ฉันทลักษณ์ และมีเนื้อหาเหมาะสม</w:t>
            </w:r>
          </w:p>
        </w:tc>
        <w:tc>
          <w:tcPr>
            <w:tcW w:w="4040" w:type="dxa"/>
            <w:shd w:val="clear" w:color="auto" w:fill="auto"/>
          </w:tcPr>
          <w:p w14:paraId="779D4F50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กาพย์ยานี ๑๑</w:t>
            </w:r>
          </w:p>
          <w:p w14:paraId="68F8A82C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</w:tr>
      <w:tr w:rsidR="00E95C07" w:rsidRPr="001A15D3" w14:paraId="1A4CB11D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2C4359F2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78119617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ตัวชี้วัดปลายทาง</w:t>
            </w:r>
          </w:p>
          <w:p w14:paraId="2EDE60EC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ม.๑/๖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จำแนกและใช้สำนวนที่เป็นคำพังเพยและสุภาษิต</w:t>
            </w:r>
          </w:p>
        </w:tc>
        <w:tc>
          <w:tcPr>
            <w:tcW w:w="4330" w:type="dxa"/>
            <w:shd w:val="clear" w:color="auto" w:fill="auto"/>
          </w:tcPr>
          <w:p w14:paraId="24390691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๒๕. อธิบายความหมายของสำนวนที่เป็น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คำพังเพยและสุภาษิตได้อย่างถูกต้อง</w:t>
            </w:r>
          </w:p>
        </w:tc>
        <w:tc>
          <w:tcPr>
            <w:tcW w:w="4040" w:type="dxa"/>
            <w:shd w:val="clear" w:color="auto" w:fill="auto"/>
          </w:tcPr>
          <w:p w14:paraId="3ABDB16F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สำนวนที่เป็นคำพังเพยและสุภาษิต</w:t>
            </w:r>
          </w:p>
        </w:tc>
      </w:tr>
      <w:tr w:rsidR="00E95C07" w:rsidRPr="001A15D3" w14:paraId="46979B82" w14:textId="77777777" w:rsidTr="00B260F0">
        <w:trPr>
          <w:jc w:val="center"/>
        </w:trPr>
        <w:tc>
          <w:tcPr>
            <w:tcW w:w="2970" w:type="dxa"/>
            <w:vMerge w:val="restart"/>
            <w:shd w:val="clear" w:color="auto" w:fill="auto"/>
          </w:tcPr>
          <w:p w14:paraId="0B336B72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ท ๕.๑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      </w:r>
          </w:p>
        </w:tc>
        <w:tc>
          <w:tcPr>
            <w:tcW w:w="3330" w:type="dxa"/>
            <w:shd w:val="clear" w:color="auto" w:fill="auto"/>
          </w:tcPr>
          <w:p w14:paraId="0C974F7F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4EADB9F2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ม.๑/๑ สรุปเนื้อหาวรรณคดีและวรรณกรรมที่อ่าน</w:t>
            </w:r>
          </w:p>
        </w:tc>
        <w:tc>
          <w:tcPr>
            <w:tcW w:w="4330" w:type="dxa"/>
            <w:shd w:val="clear" w:color="auto" w:fill="auto"/>
          </w:tcPr>
          <w:p w14:paraId="79C36854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๒๖. สรุปเนื้อหาจากเรื่องนิราศภูเขาทองได้อย่างถูกต้อง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๒๗. สรุปเนื้อหาจากเรื่องสุภาษิตพระร่วง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ได้อย่างถูกต้อง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๒๘. สรุปเนื้อหาจากเรื่องกาพย์เห่ชมเครื่อง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คาวหวานได้อย่างถูกต้อง</w:t>
            </w:r>
          </w:p>
        </w:tc>
        <w:tc>
          <w:tcPr>
            <w:tcW w:w="4040" w:type="dxa"/>
            <w:shd w:val="clear" w:color="auto" w:fill="auto"/>
          </w:tcPr>
          <w:p w14:paraId="5886628A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วรรณคดีและวรรณกรรมเกี่ยวกับ ศาสนาประเพณี พิธีกรรม สุภาษิตคำสอน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เหตุการณ์ประวัติศาสตร์ บันเทิงคดี บันทึกการเดินทาง</w:t>
            </w:r>
          </w:p>
          <w:p w14:paraId="367F2412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วรรณกรรมท้องถิ่น</w:t>
            </w:r>
          </w:p>
        </w:tc>
      </w:tr>
      <w:tr w:rsidR="00E95C07" w:rsidRPr="001A15D3" w14:paraId="5279ADE3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4135A351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23D16A0B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41C73324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lastRenderedPageBreak/>
              <w:t>ม.๑/๒ วิเคราะห์วรรณคดีและวรรณกรรมที่อ่านพร้อมยกเหตุผลประกอบ</w:t>
            </w:r>
          </w:p>
        </w:tc>
        <w:tc>
          <w:tcPr>
            <w:tcW w:w="4330" w:type="dxa"/>
            <w:shd w:val="clear" w:color="auto" w:fill="auto"/>
          </w:tcPr>
          <w:p w14:paraId="1201C851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lastRenderedPageBreak/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๒๙. วิเคราะห์ลักษณะของการใช้ภาษาจากเรื่องนิราศภูเขาทองได้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๓๐. วิเคราะห์คำสอนจากสุภาษิตพระร่วงได้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lastRenderedPageBreak/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๓๑. บอกเหตุผลของการนำความรู้จากเรื่องกาพย์เห่ชมเครื่องคาวหวานไปใช้ได้อย่างเหมาะสม</w:t>
            </w:r>
          </w:p>
        </w:tc>
        <w:tc>
          <w:tcPr>
            <w:tcW w:w="4040" w:type="dxa"/>
            <w:vMerge w:val="restart"/>
            <w:shd w:val="clear" w:color="auto" w:fill="auto"/>
          </w:tcPr>
          <w:p w14:paraId="696E95E7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lastRenderedPageBreak/>
              <w:t xml:space="preserve">การวิเคราะห์คุณค่าและข้อคิดจากวรรณคดีและวรรณกรรม            </w:t>
            </w:r>
          </w:p>
        </w:tc>
      </w:tr>
      <w:tr w:rsidR="00E95C07" w:rsidRPr="001A15D3" w14:paraId="5A9E8C39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2110B7AE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33DDF699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19635C5D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ม.๑/๓ อธิบายคุณค่าของวรรณคดีและวรรณกรรมที่อ่าน</w:t>
            </w:r>
          </w:p>
        </w:tc>
        <w:tc>
          <w:tcPr>
            <w:tcW w:w="4330" w:type="dxa"/>
            <w:shd w:val="clear" w:color="auto" w:fill="auto"/>
          </w:tcPr>
          <w:p w14:paraId="13DB2093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๓๒. อธิบายคุณค่าจากเรื่องนิราศภูเขาทองได้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๓๓. อธิบายคุณค่าจากเรื่องสุภาษิตพระร่วงได้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K: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๓๔. อธิบายคุณค่าจากเรื่องกาพย์เห่ชม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เครื่องคาวหวานได้</w:t>
            </w:r>
          </w:p>
        </w:tc>
        <w:tc>
          <w:tcPr>
            <w:tcW w:w="4040" w:type="dxa"/>
            <w:vMerge/>
            <w:shd w:val="clear" w:color="auto" w:fill="auto"/>
          </w:tcPr>
          <w:p w14:paraId="587D5123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</w:tr>
      <w:tr w:rsidR="00E95C07" w:rsidRPr="001A15D3" w14:paraId="2C432424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0F763EC0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654A13D0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ตัวชี้วัดระหว่างทาง</w:t>
            </w:r>
          </w:p>
          <w:p w14:paraId="46520FA3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ม.๑/๔ สรุปความรู้และข้อคิดจากการอ่านเพื่อประยุกต์ใช้ในชีวิตจริง</w:t>
            </w:r>
          </w:p>
        </w:tc>
        <w:tc>
          <w:tcPr>
            <w:tcW w:w="4330" w:type="dxa"/>
            <w:shd w:val="clear" w:color="auto" w:fill="auto"/>
          </w:tcPr>
          <w:p w14:paraId="552EA96B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๓๕. นำข้อคิดจากเรื่องนิราศภูเขาทองไป ประยุกต์ใช้ในชีวิตประจำวันได้อย่างเหมาะสม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๓๖. นำข้อคิดจากเรื่องสุภาษิตพระร่วงไป ประยุกต์ใช้ในชีวิตประจำวันได้อย่างเหมาะสม</w:t>
            </w:r>
            <w:r w:rsidRPr="001A15D3">
              <w:rPr>
                <w:rFonts w:ascii="TH SarabunPSK" w:hAnsi="TH SarabunPSK" w:cs="TH SarabunPSK" w:hint="cs"/>
                <w:cs/>
              </w:rPr>
              <w:br/>
            </w:r>
            <w:r w:rsidRPr="001A15D3">
              <w:rPr>
                <w:rFonts w:ascii="TH SarabunPSK" w:hAnsi="TH SarabunPSK" w:cs="TH SarabunPSK" w:hint="cs"/>
                <w:color w:val="FF0000"/>
              </w:rPr>
              <w:t>A: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๓๗. นำข้อคิดจากเรื่องกาพย์เห่ชมเครื่อง</w:t>
            </w:r>
            <w:r w:rsidRPr="001A15D3">
              <w:rPr>
                <w:rFonts w:ascii="TH SarabunPSK" w:hAnsi="TH SarabunPSK" w:cs="TH SarabunPSK" w:hint="cs"/>
                <w:cs/>
              </w:rPr>
              <w:br/>
              <w:t>คาวหวานไปประยุกต์ใช้ในชีวิตประจำวันได้อย่างเหมาะสม</w:t>
            </w:r>
          </w:p>
        </w:tc>
        <w:tc>
          <w:tcPr>
            <w:tcW w:w="4040" w:type="dxa"/>
            <w:vMerge/>
            <w:shd w:val="clear" w:color="auto" w:fill="auto"/>
          </w:tcPr>
          <w:p w14:paraId="7A265977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</w:tr>
      <w:tr w:rsidR="00E95C07" w:rsidRPr="001A15D3" w14:paraId="0DFAEC47" w14:textId="77777777" w:rsidTr="00B260F0">
        <w:trPr>
          <w:jc w:val="center"/>
        </w:trPr>
        <w:tc>
          <w:tcPr>
            <w:tcW w:w="2970" w:type="dxa"/>
            <w:vMerge/>
            <w:shd w:val="clear" w:color="auto" w:fill="auto"/>
          </w:tcPr>
          <w:p w14:paraId="26CE40F0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330" w:type="dxa"/>
            <w:shd w:val="clear" w:color="auto" w:fill="auto"/>
          </w:tcPr>
          <w:p w14:paraId="679D765D" w14:textId="77777777" w:rsidR="001A15D3" w:rsidRPr="00245885" w:rsidRDefault="001A15D3" w:rsidP="001A15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4588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ตัวชี้วัดปลายทาง</w:t>
            </w:r>
          </w:p>
          <w:p w14:paraId="519DF215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ม.๑/๕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4330" w:type="dxa"/>
            <w:shd w:val="clear" w:color="auto" w:fill="auto"/>
          </w:tcPr>
          <w:p w14:paraId="335CE0A1" w14:textId="77777777" w:rsidR="00E95C07" w:rsidRPr="001A15D3" w:rsidRDefault="00E95C07" w:rsidP="00B260F0">
            <w:pPr>
              <w:rPr>
                <w:rFonts w:ascii="TH SarabunPSK" w:hAnsi="TH SarabunPSK" w:cs="TH SarabunPSK" w:hint="cs"/>
                <w:cs/>
              </w:rPr>
            </w:pPr>
            <w:r w:rsidRPr="001A15D3">
              <w:rPr>
                <w:rFonts w:ascii="TH SarabunPSK" w:hAnsi="TH SarabunPSK" w:cs="TH SarabunPSK" w:hint="cs"/>
                <w:color w:val="FF0000"/>
              </w:rPr>
              <w:t>P:</w:t>
            </w:r>
            <w:r w:rsidRPr="001A15D3">
              <w:rPr>
                <w:rFonts w:ascii="TH SarabunPSK" w:hAnsi="TH SarabunPSK" w:cs="TH SarabunPSK" w:hint="cs"/>
              </w:rPr>
              <w:t xml:space="preserve"> </w:t>
            </w:r>
            <w:r w:rsidRPr="001A15D3">
              <w:rPr>
                <w:rFonts w:ascii="TH SarabunPSK" w:hAnsi="TH SarabunPSK" w:cs="TH SarabunPSK" w:hint="cs"/>
                <w:cs/>
              </w:rPr>
              <w:t>๓๘. ท่องจำบทอาขยานจากเรื่องนิราศภูเขาทองได้อย่างถูกต้อง เหมาะสม</w:t>
            </w:r>
          </w:p>
        </w:tc>
        <w:tc>
          <w:tcPr>
            <w:tcW w:w="4040" w:type="dxa"/>
            <w:shd w:val="clear" w:color="auto" w:fill="auto"/>
          </w:tcPr>
          <w:p w14:paraId="0D224188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บทอาขยานและบทร้อยกรองที่มีคุณค่า</w:t>
            </w:r>
          </w:p>
          <w:p w14:paraId="7638A4FE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-   บทอาขยานตามที่กำหนด</w:t>
            </w:r>
          </w:p>
          <w:p w14:paraId="761E9304" w14:textId="77777777" w:rsidR="00E95C07" w:rsidRPr="001A15D3" w:rsidRDefault="00E95C07" w:rsidP="00B260F0">
            <w:pPr>
              <w:rPr>
                <w:rFonts w:ascii="TH SarabunPSK" w:hAnsi="TH SarabunPSK" w:cs="TH SarabunPSK" w:hint="cs"/>
              </w:rPr>
            </w:pPr>
            <w:r w:rsidRPr="001A15D3">
              <w:rPr>
                <w:rFonts w:ascii="TH SarabunPSK" w:hAnsi="TH SarabunPSK" w:cs="TH SarabunPSK" w:hint="cs"/>
                <w:cs/>
              </w:rPr>
              <w:t>-   บทร้อยกรองตามความสนใจ</w:t>
            </w:r>
          </w:p>
        </w:tc>
      </w:tr>
    </w:tbl>
    <w:p w14:paraId="6E4721F4" w14:textId="77777777" w:rsidR="00E95C07" w:rsidRPr="001A15D3" w:rsidRDefault="00E95C07" w:rsidP="00E95C07">
      <w:pPr>
        <w:jc w:val="center"/>
        <w:rPr>
          <w:rFonts w:ascii="TH SarabunPSK" w:hAnsi="TH SarabunPSK" w:cs="TH SarabunPSK" w:hint="cs"/>
        </w:rPr>
      </w:pPr>
    </w:p>
    <w:p w14:paraId="39EE7664" w14:textId="77777777" w:rsidR="00E95C07" w:rsidRPr="001A15D3" w:rsidRDefault="00E95C07" w:rsidP="00E95C07">
      <w:pPr>
        <w:rPr>
          <w:rFonts w:ascii="TH SarabunPSK" w:hAnsi="TH SarabunPSK" w:cs="TH SarabunPSK" w:hint="cs"/>
          <w:b/>
          <w:bCs/>
        </w:rPr>
      </w:pPr>
    </w:p>
    <w:p w14:paraId="28F0AB6F" w14:textId="77777777" w:rsidR="00000000" w:rsidRPr="001A15D3" w:rsidRDefault="00000000">
      <w:pPr>
        <w:rPr>
          <w:rFonts w:ascii="TH SarabunPSK" w:hAnsi="TH SarabunPSK" w:cs="TH SarabunPSK" w:hint="cs"/>
        </w:rPr>
      </w:pPr>
    </w:p>
    <w:sectPr w:rsidR="008715AC" w:rsidRPr="001A15D3" w:rsidSect="0087252D">
      <w:pgSz w:w="16838" w:h="11906" w:orient="landscape" w:code="9"/>
      <w:pgMar w:top="1440" w:right="284" w:bottom="900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C07"/>
    <w:rsid w:val="001A15D3"/>
    <w:rsid w:val="0024008F"/>
    <w:rsid w:val="00435832"/>
    <w:rsid w:val="00517BB6"/>
    <w:rsid w:val="00596F39"/>
    <w:rsid w:val="005D5F2C"/>
    <w:rsid w:val="0087252D"/>
    <w:rsid w:val="00963C2F"/>
    <w:rsid w:val="00E95C07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51F4"/>
  <w15:chartTrackingRefBased/>
  <w15:docId w15:val="{E18D04F0-6446-724B-BDF7-9EE945A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C07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Nutthapohn S</cp:lastModifiedBy>
  <cp:revision>4</cp:revision>
  <cp:lastPrinted>2023-03-27T07:42:00Z</cp:lastPrinted>
  <dcterms:created xsi:type="dcterms:W3CDTF">2023-03-27T07:42:00Z</dcterms:created>
  <dcterms:modified xsi:type="dcterms:W3CDTF">2024-03-28T18:39:00Z</dcterms:modified>
</cp:coreProperties>
</file>