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32" w14:textId="77777777" w:rsidR="00474828" w:rsidRPr="00B50CDC" w:rsidRDefault="00474828" w:rsidP="0047482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3F92E74" w14:textId="77777777" w:rsidR="00474828" w:rsidRPr="00B50CDC" w:rsidRDefault="00474828" w:rsidP="0047482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7ED42" w14:textId="77777777" w:rsidR="00474828" w:rsidRPr="00B50CDC" w:rsidRDefault="00474828" w:rsidP="0047482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201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รายวิชา ดนตรีปฏิบัติ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8D5E401" w14:textId="77777777" w:rsidR="00474828" w:rsidRPr="00B50CDC" w:rsidRDefault="00474828" w:rsidP="00474828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098CAD6" w14:textId="77777777" w:rsidR="00474828" w:rsidRPr="00B50CDC" w:rsidRDefault="00474828" w:rsidP="00474828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474828" w:rsidRPr="00B50CDC" w14:paraId="3B6CFDD7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60AA50BA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00E7D960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98AD745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3E715007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C17F94F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5EC3FA3A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F637B8F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687D36C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63C6B218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58AB3715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74828" w:rsidRPr="00B50CDC" w14:paraId="6DB89ECD" w14:textId="77777777" w:rsidTr="00F80544">
        <w:tc>
          <w:tcPr>
            <w:tcW w:w="720" w:type="dxa"/>
          </w:tcPr>
          <w:p w14:paraId="5F52F972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0D386A2D" w14:textId="77777777" w:rsidR="00474828" w:rsidRPr="00B50CDC" w:rsidRDefault="00474828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ประเภทของเครื่องดนตรี</w:t>
            </w:r>
          </w:p>
        </w:tc>
        <w:tc>
          <w:tcPr>
            <w:tcW w:w="1440" w:type="dxa"/>
          </w:tcPr>
          <w:p w14:paraId="484DF911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258EE45" w14:textId="77777777" w:rsidR="00474828" w:rsidRPr="0065101C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01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51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ประเภทของเครื่องดนตรี</w:t>
            </w:r>
          </w:p>
          <w:p w14:paraId="58B9B8E3" w14:textId="77777777" w:rsidR="00474828" w:rsidRPr="0065101C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01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) ส่วนประกอบของเครื่องดนตรี</w:t>
            </w:r>
          </w:p>
          <w:p w14:paraId="67F6C4FD" w14:textId="77777777" w:rsidR="00474828" w:rsidRPr="0065101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5101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51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ท่าทางการบรรเลง</w:t>
            </w:r>
          </w:p>
          <w:p w14:paraId="00F006AA" w14:textId="77777777" w:rsidR="00474828" w:rsidRPr="00B50CDC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5101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การใช้และบำรุงรักษาเครื่องดนตรี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3C58B0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0D2322DF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17FD7634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1AC7906" w14:textId="77777777" w:rsidR="00474828" w:rsidRPr="00B50CDC" w:rsidRDefault="00474828" w:rsidP="00F80544">
            <w:pPr>
              <w:pStyle w:val="NoSpacing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0ABD25B" w14:textId="77777777" w:rsidR="00474828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  <w:p w14:paraId="5AB1AFF8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-เครื่องดนตรี</w:t>
            </w:r>
          </w:p>
        </w:tc>
      </w:tr>
      <w:tr w:rsidR="00474828" w:rsidRPr="00B50CDC" w14:paraId="2639576D" w14:textId="77777777" w:rsidTr="00F80544">
        <w:tc>
          <w:tcPr>
            <w:tcW w:w="720" w:type="dxa"/>
          </w:tcPr>
          <w:p w14:paraId="5EB0FE61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471BBC42" w14:textId="77777777" w:rsidR="00474828" w:rsidRPr="0065101C" w:rsidRDefault="00474828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01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</w:t>
            </w:r>
            <w:r w:rsidRPr="0065101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5101C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ฝึกการอ่านโน้ตจังหวะรูปแบบต่างๆได้</w:t>
            </w:r>
          </w:p>
        </w:tc>
        <w:tc>
          <w:tcPr>
            <w:tcW w:w="1440" w:type="dxa"/>
          </w:tcPr>
          <w:p w14:paraId="0E1214D5" w14:textId="77777777" w:rsidR="00474828" w:rsidRPr="00B50CDC" w:rsidRDefault="00474828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6B5F596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873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</w:p>
          <w:p w14:paraId="6D9B5CE6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การอ่านโน้ตตัวกลมและตัวหยุดตัวกลม</w:t>
            </w:r>
          </w:p>
          <w:p w14:paraId="7C47C27C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3)การอ่านโน้ตตัวขาวและตัวหยุดตัวขาว</w:t>
            </w:r>
          </w:p>
          <w:p w14:paraId="67FD14A4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การอ่านโน้ตตัวดำและ</w:t>
            </w:r>
          </w:p>
          <w:p w14:paraId="730DD2AF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ตัวหยุดตัวดำ</w:t>
            </w:r>
          </w:p>
          <w:p w14:paraId="74586E1F" w14:textId="77777777" w:rsidR="00474828" w:rsidRPr="00873E4B" w:rsidRDefault="00474828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5)การอ่านโน้ตตัวเขบ็ต1ชั้นและตัวหยุดเขบ็ต1ชั้น</w:t>
            </w:r>
          </w:p>
          <w:p w14:paraId="7F85807C" w14:textId="77777777" w:rsidR="00474828" w:rsidRPr="00873E4B" w:rsidRDefault="00474828" w:rsidP="00F80544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6) การอ่านโน้ตเขบ็ต2ชั้นและตัวหยุดเขบ็ต2ชั้น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9F2489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80" w:type="dxa"/>
          </w:tcPr>
          <w:p w14:paraId="57496F9D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374BBDB1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FB8F91A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474828" w:rsidRPr="00B50CDC" w14:paraId="512D4CE4" w14:textId="77777777" w:rsidTr="00474828">
        <w:trPr>
          <w:trHeight w:val="1851"/>
        </w:trPr>
        <w:tc>
          <w:tcPr>
            <w:tcW w:w="720" w:type="dxa"/>
          </w:tcPr>
          <w:p w14:paraId="00DBC98B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0ACF7DEA" w14:textId="1FC7F8C1" w:rsidR="00474828" w:rsidRPr="00873E4B" w:rsidRDefault="00474828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873E4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การฝึกปฏิบัติการบรรเลงเครื่องดนตรี</w:t>
            </w: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</w:tc>
        <w:tc>
          <w:tcPr>
            <w:tcW w:w="1440" w:type="dxa"/>
          </w:tcPr>
          <w:p w14:paraId="551E3820" w14:textId="77777777" w:rsidR="00474828" w:rsidRPr="00B50CDC" w:rsidRDefault="00474828" w:rsidP="00F80544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</w:p>
          <w:p w14:paraId="035BF8DC" w14:textId="77777777" w:rsidR="00474828" w:rsidRPr="00B50CDC" w:rsidRDefault="00474828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A66C7D1" w14:textId="77777777" w:rsidR="00474828" w:rsidRPr="00873E4B" w:rsidRDefault="00474828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3E4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73E4B">
              <w:rPr>
                <w:rFonts w:ascii="TH SarabunPSK" w:hAnsi="TH SarabunPSK" w:cs="TH SarabunPSK" w:hint="cs"/>
                <w:sz w:val="32"/>
                <w:szCs w:val="32"/>
                <w:cs/>
              </w:rPr>
              <w:t>.ปฏิบัติเครื่องดนตรีตามความสนใจโดยนำทักษะการอ่านโน้ตจังหวะรูปแบบต่างๆมาประยุกต์ใช้ในการปฏิบัติเครื่องดนตรีได้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0C8A18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001AAD97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1A82186E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0BEFEBA3" w14:textId="77777777" w:rsidR="00474828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  <w:p w14:paraId="0E2F8C7D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เครื่องดนตรี</w:t>
            </w:r>
          </w:p>
        </w:tc>
      </w:tr>
      <w:tr w:rsidR="00474828" w:rsidRPr="00B50CDC" w14:paraId="501A1263" w14:textId="77777777" w:rsidTr="00F80544">
        <w:tc>
          <w:tcPr>
            <w:tcW w:w="720" w:type="dxa"/>
          </w:tcPr>
          <w:p w14:paraId="51EB9CAD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56E680B2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E4236C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422FE29E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42158EF5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828" w:rsidRPr="00B50CDC" w14:paraId="6F2D765D" w14:textId="77777777" w:rsidTr="00F80544">
        <w:trPr>
          <w:trHeight w:val="1649"/>
        </w:trPr>
        <w:tc>
          <w:tcPr>
            <w:tcW w:w="720" w:type="dxa"/>
          </w:tcPr>
          <w:p w14:paraId="13404173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231B9852" w14:textId="77777777" w:rsidR="00474828" w:rsidRPr="00617B7A" w:rsidRDefault="00474828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7B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การจัดการแสดงดนตรี</w:t>
            </w:r>
          </w:p>
        </w:tc>
        <w:tc>
          <w:tcPr>
            <w:tcW w:w="1440" w:type="dxa"/>
          </w:tcPr>
          <w:p w14:paraId="74AF3676" w14:textId="77777777" w:rsidR="00474828" w:rsidRPr="00B50CDC" w:rsidRDefault="00474828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0C9414F" w14:textId="77777777" w:rsidR="00474828" w:rsidRPr="00B50CDC" w:rsidRDefault="00474828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การจัดการแสดงดนตรี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3DB31AA" w14:textId="77777777" w:rsidR="00474828" w:rsidRPr="00B50CDC" w:rsidRDefault="00474828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4B0D28EA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52E77C5D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59AD015" w14:textId="77777777" w:rsidR="00474828" w:rsidRPr="00B50CDC" w:rsidRDefault="00474828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</w:t>
            </w:r>
          </w:p>
        </w:tc>
      </w:tr>
      <w:tr w:rsidR="00474828" w:rsidRPr="00B50CDC" w14:paraId="6283E839" w14:textId="77777777" w:rsidTr="00F80544">
        <w:tc>
          <w:tcPr>
            <w:tcW w:w="720" w:type="dxa"/>
          </w:tcPr>
          <w:p w14:paraId="08D8D76D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01CD2F64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79FCB0C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083D5C4A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50A2D98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4828" w:rsidRPr="00B50CDC" w14:paraId="67F5B90A" w14:textId="77777777" w:rsidTr="00F80544">
        <w:tc>
          <w:tcPr>
            <w:tcW w:w="720" w:type="dxa"/>
          </w:tcPr>
          <w:p w14:paraId="7970C1E6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5CB83AC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B8745B6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080" w:type="dxa"/>
          </w:tcPr>
          <w:p w14:paraId="2F8A2412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61968EEB" w14:textId="77777777" w:rsidR="00474828" w:rsidRPr="00B50CDC" w:rsidRDefault="00474828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474828" w:rsidRDefault="00C12553" w:rsidP="00474828"/>
    <w:sectPr w:rsidR="00C12553" w:rsidRPr="00474828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5306" w14:textId="77777777" w:rsidR="00DB1176" w:rsidRDefault="00DB1176">
      <w:r>
        <w:separator/>
      </w:r>
    </w:p>
  </w:endnote>
  <w:endnote w:type="continuationSeparator" w:id="0">
    <w:p w14:paraId="527A3B62" w14:textId="77777777" w:rsidR="00DB1176" w:rsidRDefault="00DB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4A38" w14:textId="77777777" w:rsidR="00DB1176" w:rsidRDefault="00DB1176">
      <w:r>
        <w:separator/>
      </w:r>
    </w:p>
  </w:footnote>
  <w:footnote w:type="continuationSeparator" w:id="0">
    <w:p w14:paraId="75F267FF" w14:textId="77777777" w:rsidR="00DB1176" w:rsidRDefault="00DB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1D01B6"/>
    <w:rsid w:val="001E2AA5"/>
    <w:rsid w:val="00253206"/>
    <w:rsid w:val="0031265B"/>
    <w:rsid w:val="0034245C"/>
    <w:rsid w:val="0040465D"/>
    <w:rsid w:val="00474828"/>
    <w:rsid w:val="004C0F75"/>
    <w:rsid w:val="005404FB"/>
    <w:rsid w:val="0057263D"/>
    <w:rsid w:val="0058049F"/>
    <w:rsid w:val="00593F04"/>
    <w:rsid w:val="00596935"/>
    <w:rsid w:val="005B51D4"/>
    <w:rsid w:val="006102E8"/>
    <w:rsid w:val="00653E95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039EC"/>
    <w:rsid w:val="00923012"/>
    <w:rsid w:val="009F5E8F"/>
    <w:rsid w:val="00A1372C"/>
    <w:rsid w:val="00A138D9"/>
    <w:rsid w:val="00A17192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17E01"/>
    <w:rsid w:val="00C724CD"/>
    <w:rsid w:val="00CD235C"/>
    <w:rsid w:val="00D47903"/>
    <w:rsid w:val="00D60409"/>
    <w:rsid w:val="00D7048D"/>
    <w:rsid w:val="00DB1176"/>
    <w:rsid w:val="00DB3E4D"/>
    <w:rsid w:val="00DF25AA"/>
    <w:rsid w:val="00E11A44"/>
    <w:rsid w:val="00E61546"/>
    <w:rsid w:val="00EC63CD"/>
    <w:rsid w:val="00EC657B"/>
    <w:rsid w:val="00EE1813"/>
    <w:rsid w:val="00F3201B"/>
    <w:rsid w:val="00F64499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2023-03-09T07:44:00Z</dcterms:created>
  <dcterms:modified xsi:type="dcterms:W3CDTF">2023-03-09T07:44:00Z</dcterms:modified>
</cp:coreProperties>
</file>