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CCE4" w14:textId="77777777" w:rsidR="0069017F" w:rsidRPr="00D71AAC" w:rsidRDefault="0069017F" w:rsidP="0069017F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67F69" wp14:editId="3EA2963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4FE177" w14:textId="77777777" w:rsidR="0069017F" w:rsidRPr="00052A7B" w:rsidRDefault="0069017F" w:rsidP="006901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7F69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34FE177" w14:textId="77777777" w:rsidR="0069017F" w:rsidRPr="00052A7B" w:rsidRDefault="0069017F" w:rsidP="0069017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9A939" wp14:editId="368DE97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8979DB" w14:textId="77777777" w:rsidR="0069017F" w:rsidRPr="00052A7B" w:rsidRDefault="0069017F" w:rsidP="006901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A939" id="Text Box 38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A8979DB" w14:textId="77777777" w:rsidR="0069017F" w:rsidRPr="00052A7B" w:rsidRDefault="0069017F" w:rsidP="0069017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25A83" wp14:editId="75973D1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14A86A" w14:textId="77777777" w:rsidR="0069017F" w:rsidRPr="00052A7B" w:rsidRDefault="0069017F" w:rsidP="006901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5A83" id="Text Box 39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714A86A" w14:textId="77777777" w:rsidR="0069017F" w:rsidRPr="00052A7B" w:rsidRDefault="0069017F" w:rsidP="0069017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0FA0D44" w14:textId="77777777" w:rsidR="0069017F" w:rsidRPr="00D71AAC" w:rsidRDefault="0069017F" w:rsidP="0069017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3DB9349" w14:textId="77777777" w:rsidR="0069017F" w:rsidRPr="00D71AAC" w:rsidRDefault="0069017F" w:rsidP="0069017F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30211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201940">
        <w:rPr>
          <w:rFonts w:ascii="TH SarabunPSK" w:hAnsi="TH SarabunPSK" w:cs="TH SarabunPSK"/>
          <w:sz w:val="32"/>
          <w:szCs w:val="32"/>
          <w:cs/>
        </w:rPr>
        <w:t>วิจิตรศิลป์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1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79AE5073" w14:textId="77777777" w:rsidR="0069017F" w:rsidRPr="00D71AAC" w:rsidRDefault="0069017F" w:rsidP="0069017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2F51526D" w14:textId="77777777" w:rsidR="0069017F" w:rsidRPr="00D71AAC" w:rsidRDefault="0069017F" w:rsidP="0069017F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DD3E2CF" w14:textId="77777777" w:rsidR="0069017F" w:rsidRPr="00D71AAC" w:rsidRDefault="0069017F" w:rsidP="0069017F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>ศึกษาความรู้พื้นฐานเกี่ยวกับด้านศิลปะในเรื่องหลักการสร้างสรรค์งานทัศนศิลป์ สร้างสรรค์งานทัศนศิลป์ เทคนิคและกระบวนการสร้างสรรค์งานทัศนศิลป์ เทคนิคและกระบวนการวาดเส้นสร้างสรรค์ เทคนิคและกระบวนการวาดภาพสีน้ำสร้างสรรค์ กิจกรรมสร้างสรรค์พัฒนาการเรียนรู้ หลักการปฏิบัติของการเขียนภาพประเภทต่างๆหรือวิธีการใช้และบำรุงรักษาเครื่องมือเครื่องใช้ในการเขียนภาพ</w:t>
      </w:r>
    </w:p>
    <w:p w14:paraId="24B0F66B" w14:textId="77777777" w:rsidR="0069017F" w:rsidRPr="00D71AAC" w:rsidRDefault="0069017F" w:rsidP="0069017F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>โดยใช้กระบวนการ วิเคราะห์ จำแนก เปรียบเทียบ อธิบายหลักการสร้างสรรค์งานทัศนศิลป์ ฝึกปฏิบัติการเขียนภาพตามขั้นตอน</w:t>
      </w:r>
    </w:p>
    <w:p w14:paraId="33EA2AD5" w14:textId="77777777" w:rsidR="0069017F" w:rsidRPr="00D71AAC" w:rsidRDefault="0069017F" w:rsidP="0069017F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71AAC">
        <w:rPr>
          <w:rFonts w:ascii="TH SarabunPSK" w:hAnsi="TH SarabunPSK" w:cs="TH SarabunPSK"/>
          <w:szCs w:val="32"/>
          <w:cs/>
        </w:rPr>
        <w:t>เพื่อให้มีความรู้ความเข้าใจ เห็นคุณค่า สามารถสร้างสรรค์งานทัศนศิลป์และเทคนิคและกระบวนการสร้างสรรค์งานทัศนศิลป์ได้ ตลอดจนการนำความรู้และหลักการในการไปใช้ในชีวิตประจำวันกับวิชาอื่น</w:t>
      </w:r>
    </w:p>
    <w:p w14:paraId="3979FD8E" w14:textId="77777777" w:rsidR="0069017F" w:rsidRPr="00D71AAC" w:rsidRDefault="0069017F" w:rsidP="0069017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800F1B4" w14:textId="77777777" w:rsidR="0069017F" w:rsidRPr="00D71AAC" w:rsidRDefault="0069017F" w:rsidP="0069017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774533F2" w14:textId="77777777" w:rsidR="0069017F" w:rsidRPr="00D71AAC" w:rsidRDefault="0069017F" w:rsidP="0069017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34E6B58A" w14:textId="77777777" w:rsidR="0069017F" w:rsidRPr="00D71AAC" w:rsidRDefault="0069017F" w:rsidP="006901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1. อธิบายและสรุปเกี่ยวกับหลักการสร้างสรรค์งานทัศนศิลป์ได้</w:t>
      </w:r>
    </w:p>
    <w:p w14:paraId="11CF34E5" w14:textId="77777777" w:rsidR="0069017F" w:rsidRPr="00D71AAC" w:rsidRDefault="0069017F" w:rsidP="006901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2. อธิบายเปรียบเทียบลักษณะและประเภทของทัศนธาตุได้</w:t>
      </w:r>
    </w:p>
    <w:p w14:paraId="552CECCA" w14:textId="77777777" w:rsidR="0069017F" w:rsidRPr="00D71AAC" w:rsidRDefault="0069017F" w:rsidP="0069017F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วิเคราะห์จำแนกเปรียบเทียบเทคนิคและกระบวนการสร้างสรรค์งานทัศนศิลป์ได้</w:t>
      </w:r>
    </w:p>
    <w:p w14:paraId="3784D2AE" w14:textId="77777777" w:rsidR="0069017F" w:rsidRPr="00D71AAC" w:rsidRDefault="0069017F" w:rsidP="006901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4. ปฏิบัติเขียนภาพไทยและสร้างสรรค์งานทัศนศิลป์ได้</w:t>
      </w:r>
    </w:p>
    <w:p w14:paraId="7D933A1E" w14:textId="77777777" w:rsidR="0069017F" w:rsidRPr="00D71AAC" w:rsidRDefault="0069017F" w:rsidP="006901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5. ถ้าปฏิบัติเขียนภาพไทยหรือเขียนภาพตามจินตนาการได้</w:t>
      </w:r>
    </w:p>
    <w:p w14:paraId="14299A18" w14:textId="77777777" w:rsidR="0069017F" w:rsidRPr="00D71AAC" w:rsidRDefault="0069017F" w:rsidP="006901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6. นำเสนอผลงานศิลปะรูปแบบต่างๆได้อย่างสร้างสรรค์</w:t>
      </w:r>
    </w:p>
    <w:p w14:paraId="1B0954AD" w14:textId="77777777" w:rsidR="0069017F" w:rsidRPr="00D71AAC" w:rsidRDefault="0069017F" w:rsidP="006901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7. นำความรู้ความสามารถด้านศิลปะไปประยุกต์ใช้ให้เกิดประโยชน์ได้</w:t>
      </w:r>
    </w:p>
    <w:p w14:paraId="50022F0A" w14:textId="77777777" w:rsidR="0069017F" w:rsidRPr="00D71AAC" w:rsidRDefault="0069017F" w:rsidP="0069017F">
      <w:pPr>
        <w:rPr>
          <w:rFonts w:ascii="TH SarabunPSK" w:hAnsi="TH SarabunPSK" w:cs="TH SarabunPSK"/>
          <w:sz w:val="32"/>
          <w:szCs w:val="32"/>
        </w:rPr>
      </w:pPr>
    </w:p>
    <w:p w14:paraId="7ED36354" w14:textId="77777777" w:rsidR="0069017F" w:rsidRPr="00D71AAC" w:rsidRDefault="0069017F" w:rsidP="0069017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D71AAC">
        <w:rPr>
          <w:rFonts w:ascii="TH SarabunPSK" w:hAnsi="TH SarabunPSK" w:cs="TH SarabunPSK"/>
          <w:sz w:val="32"/>
          <w:szCs w:val="32"/>
        </w:rPr>
        <w:t>7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1857005C" w14:textId="72084BC6" w:rsidR="005A104D" w:rsidRPr="0069017F" w:rsidRDefault="005A104D" w:rsidP="0069017F"/>
    <w:sectPr w:rsidR="005A104D" w:rsidRPr="0069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5A104D"/>
    <w:rsid w:val="0069017F"/>
    <w:rsid w:val="00A357AE"/>
    <w:rsid w:val="00A77942"/>
    <w:rsid w:val="00CD4CCC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2023-03-09T07:24:00Z</dcterms:created>
  <dcterms:modified xsi:type="dcterms:W3CDTF">2023-03-09T07:24:00Z</dcterms:modified>
</cp:coreProperties>
</file>