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95CF" w14:textId="77777777" w:rsidR="00F1296C" w:rsidRDefault="00F1296C" w:rsidP="00F1296C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B0DAC1" wp14:editId="0FC4E3B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481A42" w14:textId="77777777" w:rsidR="00F1296C" w:rsidRPr="00052A7B" w:rsidRDefault="00F1296C" w:rsidP="00F129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0DAC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654.75pt;margin-top:23.25pt;width:136.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5F481A42" w14:textId="77777777" w:rsidR="00F1296C" w:rsidRPr="00052A7B" w:rsidRDefault="00F1296C" w:rsidP="00F1296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61003C" wp14:editId="1752B0F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AFD212" w14:textId="77777777" w:rsidR="00F1296C" w:rsidRPr="00052A7B" w:rsidRDefault="00F1296C" w:rsidP="00F129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1003C" id="Text Box 38" o:spid="_x0000_s1027" type="#_x0000_t202" style="position:absolute;left:0;text-align:left;margin-left:654.75pt;margin-top:23.25pt;width:136.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3AFD212" w14:textId="77777777" w:rsidR="00F1296C" w:rsidRPr="00052A7B" w:rsidRDefault="00F1296C" w:rsidP="00F1296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5C1C9E" wp14:editId="1AC2C34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F249A6" w14:textId="77777777" w:rsidR="00F1296C" w:rsidRPr="00052A7B" w:rsidRDefault="00F1296C" w:rsidP="00F129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C1C9E" id="Text Box 39" o:spid="_x0000_s1028" type="#_x0000_t202" style="position:absolute;left:0;text-align:left;margin-left:654.75pt;margin-top:23.25pt;width:136.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0F249A6" w14:textId="77777777" w:rsidR="00F1296C" w:rsidRPr="00052A7B" w:rsidRDefault="00F1296C" w:rsidP="00F1296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B69F733" w14:textId="77777777" w:rsidR="00F1296C" w:rsidRPr="00CD0413" w:rsidRDefault="00F1296C" w:rsidP="00F129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B3D2091" w14:textId="77777777" w:rsidR="00F1296C" w:rsidRPr="00CD0413" w:rsidRDefault="00F1296C" w:rsidP="00F1296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22201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จิตรกรรม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131727A1" w14:textId="77777777" w:rsidR="00F1296C" w:rsidRDefault="00F1296C" w:rsidP="00F1296C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A5813DE" w14:textId="77777777" w:rsidR="00F1296C" w:rsidRPr="007C1F80" w:rsidRDefault="00F1296C" w:rsidP="00F1296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FFF1753" w14:textId="77777777" w:rsidR="00F1296C" w:rsidRPr="005B7E14" w:rsidRDefault="00F1296C" w:rsidP="00F1296C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เรียนรู้พื้นฐานการออกแบบเพื่อนำมาปรับและประยุกต์ใช้กับการสร้างสรรค์ผลงานทัศนศิลป์ประเภทต่างๆ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โดยต้องคำนึงถึงหลักทัศนธาตุที่ถูกต้อง นอกจากนี้เรายังต้องเรียนรู้และเข้าใจการเปลี่ยนแปลงและพัฒนาการของงานทัศนศิลป์ของชาติและท้องถิ่นแต่ละยุคสม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เพื่อให้เห็นคุณค่างานทัศนศิลป์ที่สะท้อนวัฒนธรรมต่างๆของชุมชน</w:t>
      </w:r>
    </w:p>
    <w:p w14:paraId="182E7F61" w14:textId="77794FD0" w:rsidR="00F1296C" w:rsidRPr="005B7E14" w:rsidRDefault="00F1296C" w:rsidP="00F1296C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เพื่อนำไปพัฒนาการสร้างสรรค์ผลิตภัณฑ์ต่างๆของชุมชนได้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รายวิชานี้ส่งเสริมการเน้นทักษะทางด้านการคิดและป</w:t>
      </w:r>
      <w:r w:rsidR="005570FA">
        <w:rPr>
          <w:rFonts w:ascii="TH SarabunPSK" w:eastAsia="Cordia New" w:hAnsi="TH SarabunPSK" w:cs="TH SarabunPSK" w:hint="cs"/>
          <w:sz w:val="32"/>
          <w:szCs w:val="32"/>
          <w:cs/>
        </w:rPr>
        <w:t>ฏิบัติ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เป็นหลักจะมีการที่ให้นักเรียนเลือกสร้างสรรค์ผลง</w:t>
      </w:r>
      <w:r>
        <w:rPr>
          <w:rFonts w:ascii="TH SarabunPSK" w:eastAsia="Cordia New" w:hAnsi="TH SarabunPSK" w:cs="TH SarabunPSK"/>
          <w:sz w:val="32"/>
          <w:szCs w:val="32"/>
          <w:cs/>
        </w:rPr>
        <w:t>านศิลปะตามความสนใจของนักเรียน (</w:t>
      </w:r>
      <w:r w:rsidRPr="005B7E14">
        <w:rPr>
          <w:rFonts w:ascii="TH SarabunPSK" w:eastAsia="Cordia New" w:hAnsi="TH SarabunPSK" w:cs="TH SarabunPSK"/>
          <w:sz w:val="32"/>
          <w:szCs w:val="32"/>
        </w:rPr>
        <w:t>Individua</w:t>
      </w:r>
      <w:r>
        <w:rPr>
          <w:rFonts w:ascii="TH SarabunPSK" w:eastAsia="Cordia New" w:hAnsi="TH SarabunPSK" w:cs="TH SarabunPSK"/>
          <w:sz w:val="32"/>
          <w:szCs w:val="32"/>
        </w:rPr>
        <w:t>l Project</w:t>
      </w:r>
      <w:r w:rsidRPr="005B7E14">
        <w:rPr>
          <w:rFonts w:ascii="TH SarabunPSK" w:eastAsia="Cordia New" w:hAnsi="TH SarabunPSK" w:cs="TH SarabunPSK"/>
          <w:sz w:val="32"/>
          <w:szCs w:val="32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B7E14">
        <w:rPr>
          <w:rFonts w:ascii="TH SarabunPSK" w:eastAsia="Cordia New" w:hAnsi="TH SarabunPSK" w:cs="TH SarabunPSK"/>
          <w:sz w:val="32"/>
          <w:szCs w:val="32"/>
          <w:cs/>
        </w:rPr>
        <w:t>และจะจัดให้มีการจัดแสดงนิทรรศการผลงานสรุปของนักเรียน</w:t>
      </w:r>
      <w:r w:rsidRPr="005B7E14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4AD976DE" w14:textId="77777777" w:rsidR="00F1296C" w:rsidRPr="00EF2C03" w:rsidRDefault="00F1296C" w:rsidP="00F1296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13B1F932" w14:textId="77777777" w:rsidR="00F1296C" w:rsidRPr="00EF2C03" w:rsidRDefault="00F1296C" w:rsidP="00F1296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2DB19EC6" w14:textId="77777777" w:rsidR="00F1296C" w:rsidRDefault="00F1296C" w:rsidP="00F1296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1224E0D5" w14:textId="77777777" w:rsidR="00F1296C" w:rsidRPr="00EF2C03" w:rsidRDefault="00F1296C" w:rsidP="00F1296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2BD2091F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1. นักเรียนมีความรู้ความเข้าใจเกี่ยวกับการจัดองค์ประกอบศิลป์ และสามารนำไปปรับและประยุกต์ใช้กับ</w:t>
      </w:r>
    </w:p>
    <w:p w14:paraId="33B4B784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Pr="005B7E14">
        <w:rPr>
          <w:rFonts w:ascii="TH SarabunPSK" w:hAnsi="TH SarabunPSK" w:cs="TH SarabunPSK"/>
          <w:szCs w:val="32"/>
          <w:cs/>
        </w:rPr>
        <w:t>การสร้างสรรค์ผลงานของตนเองได้</w:t>
      </w:r>
    </w:p>
    <w:p w14:paraId="36F100D8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2. นักเรียนมีความรู้ความเข้าในเรื่องของสีเพื่อที่จะสามารถนำความรู้ที่ได้ไปใช้ในการสร้างผลงาน</w:t>
      </w:r>
    </w:p>
    <w:p w14:paraId="56BA39A8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</w:t>
      </w:r>
      <w:r w:rsidRPr="005B7E14">
        <w:rPr>
          <w:rFonts w:ascii="TH SarabunPSK" w:hAnsi="TH SarabunPSK" w:cs="TH SarabunPSK"/>
          <w:szCs w:val="32"/>
          <w:cs/>
        </w:rPr>
        <w:t>ทัศนศิลป์ได้</w:t>
      </w:r>
    </w:p>
    <w:p w14:paraId="4142BE0B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3. นักเรียนสามารถสร้างสรรค์ผลงานจิตรกรรมที่สามารถสื่อถึงสีโทนร้อนและโทนเย็นได้</w:t>
      </w:r>
    </w:p>
    <w:p w14:paraId="388187EF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4. นักเรียนสามารถสร้างสรรค์ผลงานจิตรกรรมที่ตนเองชื่นชอบได้</w:t>
      </w:r>
    </w:p>
    <w:p w14:paraId="5C48B0CB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5. นักเรียนสามารถสร้างสรรค์ภาพพิมพ์จากกระดาษได้</w:t>
      </w:r>
    </w:p>
    <w:p w14:paraId="6BB334D5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6. นักเรียนสามารถสร้างสรรค์ผลงานศิลปะรูปแบบใหม่ๆจากสีเทียนได้</w:t>
      </w:r>
    </w:p>
    <w:p w14:paraId="54FECE75" w14:textId="77777777" w:rsidR="00F1296C" w:rsidRPr="005B7E14" w:rsidRDefault="00F1296C" w:rsidP="00F1296C">
      <w:pPr>
        <w:ind w:firstLine="720"/>
        <w:rPr>
          <w:rFonts w:ascii="TH SarabunPSK" w:hAnsi="TH SarabunPSK" w:cs="TH SarabunPSK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7. นักเรียนรู้ถึงอาชีพทางด้านศิลปะแขนงต่างๆ</w:t>
      </w:r>
    </w:p>
    <w:p w14:paraId="4E433ABD" w14:textId="77777777" w:rsidR="00F1296C" w:rsidRDefault="00F1296C" w:rsidP="00F1296C">
      <w:pPr>
        <w:ind w:firstLine="720"/>
        <w:rPr>
          <w:rFonts w:ascii="TH SarabunPSK" w:hAnsi="TH SarabunPSK" w:cs="TH SarabunPSK"/>
          <w:sz w:val="32"/>
          <w:szCs w:val="32"/>
        </w:rPr>
      </w:pPr>
      <w:r w:rsidRPr="005B7E14">
        <w:rPr>
          <w:rFonts w:ascii="TH SarabunPSK" w:hAnsi="TH SarabunPSK" w:cs="TH SarabunPSK"/>
          <w:szCs w:val="32"/>
          <w:cs/>
        </w:rPr>
        <w:t>8. การสร้างสรรค์ผลงานศิลปะแบบสื่อผสม</w:t>
      </w:r>
    </w:p>
    <w:p w14:paraId="04315582" w14:textId="77777777" w:rsidR="00F1296C" w:rsidRPr="005B7E14" w:rsidRDefault="00F1296C" w:rsidP="00F1296C">
      <w:pPr>
        <w:rPr>
          <w:rFonts w:ascii="TH SarabunPSK" w:hAnsi="TH SarabunPSK" w:cs="TH SarabunPSK"/>
          <w:sz w:val="32"/>
          <w:szCs w:val="32"/>
        </w:rPr>
      </w:pPr>
    </w:p>
    <w:p w14:paraId="73A9FE77" w14:textId="77777777" w:rsidR="00F1296C" w:rsidRDefault="00F1296C" w:rsidP="00F1296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ผลการเรียนรู้</w:t>
      </w:r>
    </w:p>
    <w:p w14:paraId="5B941BCE" w14:textId="77777777" w:rsidR="00F1296C" w:rsidRPr="00CD0413" w:rsidRDefault="00F1296C" w:rsidP="00F129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FBA259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5F901B7A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367B0DC8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9CC922A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8102D4D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FA6A6DC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75C0F21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71BD2A38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109A042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955A578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5B9CDDB" w14:textId="77777777" w:rsidR="00F1296C" w:rsidRDefault="00F1296C" w:rsidP="00F1296C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141B00A9" w14:textId="77777777" w:rsidR="00F1296C" w:rsidRDefault="00F1296C" w:rsidP="00F1296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sectPr w:rsidR="00F1296C" w:rsidRPr="00ED20EB" w:rsidSect="0015524E"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0307" w14:textId="77777777" w:rsidR="009F3209" w:rsidRDefault="009F3209">
      <w:r>
        <w:separator/>
      </w:r>
    </w:p>
  </w:endnote>
  <w:endnote w:type="continuationSeparator" w:id="0">
    <w:p w14:paraId="4F59A648" w14:textId="77777777" w:rsidR="009F3209" w:rsidRDefault="009F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3BDF" w14:textId="77777777" w:rsidR="009F3209" w:rsidRDefault="009F3209">
      <w:r>
        <w:separator/>
      </w:r>
    </w:p>
  </w:footnote>
  <w:footnote w:type="continuationSeparator" w:id="0">
    <w:p w14:paraId="422D0CB8" w14:textId="77777777" w:rsidR="009F3209" w:rsidRDefault="009F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2129E9"/>
    <w:rsid w:val="00253206"/>
    <w:rsid w:val="002B2201"/>
    <w:rsid w:val="004C267B"/>
    <w:rsid w:val="005570FA"/>
    <w:rsid w:val="005A133A"/>
    <w:rsid w:val="005B7E14"/>
    <w:rsid w:val="005D3EB2"/>
    <w:rsid w:val="00635838"/>
    <w:rsid w:val="006D019E"/>
    <w:rsid w:val="006E09C6"/>
    <w:rsid w:val="00715C01"/>
    <w:rsid w:val="00771CB8"/>
    <w:rsid w:val="0081533C"/>
    <w:rsid w:val="00951982"/>
    <w:rsid w:val="009654BE"/>
    <w:rsid w:val="009F3209"/>
    <w:rsid w:val="00AA7400"/>
    <w:rsid w:val="00B01025"/>
    <w:rsid w:val="00C21F88"/>
    <w:rsid w:val="00C52728"/>
    <w:rsid w:val="00C55AD4"/>
    <w:rsid w:val="00D15A96"/>
    <w:rsid w:val="00E62326"/>
    <w:rsid w:val="00EF2C03"/>
    <w:rsid w:val="00EF48B8"/>
    <w:rsid w:val="00F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2023-03-27T06:17:00Z</dcterms:created>
  <dcterms:modified xsi:type="dcterms:W3CDTF">2023-03-27T06:17:00Z</dcterms:modified>
</cp:coreProperties>
</file>