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C934" w14:textId="77777777" w:rsidR="00585D43" w:rsidRPr="00860EF2" w:rsidRDefault="00860EF2">
      <w:pPr>
        <w:jc w:val="center"/>
        <w:rPr>
          <w:rFonts w:ascii="TH SarabunPSK" w:eastAsia="Sarabun" w:hAnsi="TH SarabunPSK" w:cs="TH SarabunPSK"/>
          <w:b/>
        </w:rPr>
      </w:pPr>
      <w:r w:rsidRPr="00860EF2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33B5B8" w14:textId="77777777" w:rsidR="00585D43" w:rsidRPr="00860EF2" w:rsidRDefault="00860EF2">
      <w:pPr>
        <w:jc w:val="center"/>
        <w:rPr>
          <w:rFonts w:ascii="TH SarabunPSK" w:eastAsia="Sarabun" w:hAnsi="TH SarabunPSK" w:cs="TH SarabunPSK"/>
          <w:b/>
        </w:rPr>
      </w:pPr>
      <w:r w:rsidRPr="00860EF2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860EF2">
        <w:rPr>
          <w:rFonts w:ascii="TH SarabunPSK" w:eastAsia="Sarabun" w:hAnsi="TH SarabunPSK" w:cs="TH SarabunPSK"/>
          <w:b/>
        </w:rPr>
        <w:t>/</w:t>
      </w:r>
      <w:r w:rsidRPr="00860EF2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860EF2">
        <w:rPr>
          <w:rFonts w:ascii="TH SarabunPSK" w:eastAsia="Sarabun" w:hAnsi="TH SarabunPSK" w:cs="TH SarabunPSK"/>
          <w:b/>
        </w:rPr>
        <w:t>/</w:t>
      </w:r>
      <w:r w:rsidRPr="00860EF2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61CF27E9" w14:textId="77777777" w:rsidR="00585D43" w:rsidRPr="00860EF2" w:rsidRDefault="00585D43">
      <w:pPr>
        <w:jc w:val="center"/>
        <w:rPr>
          <w:rFonts w:ascii="TH SarabunPSK" w:eastAsia="Sarabun" w:hAnsi="TH SarabunPSK" w:cs="TH SarabunPSK"/>
          <w:b/>
          <w:sz w:val="20"/>
          <w:szCs w:val="20"/>
        </w:rPr>
      </w:pPr>
    </w:p>
    <w:p w14:paraId="633B0E34" w14:textId="77777777" w:rsidR="00585D43" w:rsidRPr="00860EF2" w:rsidRDefault="00860EF2">
      <w:pPr>
        <w:jc w:val="center"/>
        <w:rPr>
          <w:rFonts w:ascii="TH SarabunPSK" w:eastAsia="Sarabun" w:hAnsi="TH SarabunPSK" w:cs="TH SarabunPSK"/>
        </w:rPr>
      </w:pPr>
      <w:r w:rsidRPr="00860EF2">
        <w:rPr>
          <w:rFonts w:ascii="TH SarabunPSK" w:eastAsia="Sarabun" w:hAnsi="TH SarabunPSK" w:cs="TH SarabunPSK"/>
          <w:cs/>
        </w:rPr>
        <w:t>รายวิชา ตะกร้อและเซปักตะกร้อ</w:t>
      </w:r>
      <w:r w:rsidRPr="00860EF2">
        <w:rPr>
          <w:rFonts w:ascii="TH SarabunPSK" w:eastAsia="Sarabun" w:hAnsi="TH SarabunPSK" w:cs="TH SarabunPSK"/>
        </w:rPr>
        <w:tab/>
        <w:t xml:space="preserve"> </w:t>
      </w:r>
      <w:r w:rsidRPr="00860EF2">
        <w:rPr>
          <w:rFonts w:ascii="TH SarabunPSK" w:eastAsia="Sarabun" w:hAnsi="TH SarabunPSK" w:cs="TH SarabunPSK"/>
          <w:cs/>
        </w:rPr>
        <w:t>รหัสวิชา พ</w:t>
      </w:r>
      <w:r w:rsidRPr="00860EF2">
        <w:rPr>
          <w:rFonts w:ascii="TH SarabunPSK" w:eastAsia="Sarabun" w:hAnsi="TH SarabunPSK" w:cs="TH SarabunPSK"/>
        </w:rPr>
        <w:t>33207</w:t>
      </w:r>
      <w:r w:rsidRPr="00860EF2">
        <w:rPr>
          <w:rFonts w:ascii="TH SarabunPSK" w:eastAsia="Sarabun" w:hAnsi="TH SarabunPSK" w:cs="TH SarabunPSK"/>
        </w:rPr>
        <w:tab/>
      </w:r>
      <w:r w:rsidRPr="00860EF2">
        <w:rPr>
          <w:rFonts w:ascii="TH SarabunPSK" w:eastAsia="Sarabun" w:hAnsi="TH SarabunPSK" w:cs="TH SarabunPSK"/>
        </w:rPr>
        <w:tab/>
      </w:r>
      <w:r w:rsidRPr="00860EF2">
        <w:rPr>
          <w:rFonts w:ascii="TH SarabunPSK" w:eastAsia="Sarabun" w:hAnsi="TH SarabunPSK" w:cs="TH SarabunPSK"/>
          <w:cs/>
        </w:rPr>
        <w:t xml:space="preserve">เวลา  </w:t>
      </w:r>
      <w:r w:rsidRPr="00860EF2">
        <w:rPr>
          <w:rFonts w:ascii="TH SarabunPSK" w:eastAsia="Sarabun" w:hAnsi="TH SarabunPSK" w:cs="TH SarabunPSK"/>
        </w:rPr>
        <w:t xml:space="preserve">20 </w:t>
      </w:r>
      <w:r w:rsidRPr="00860EF2">
        <w:rPr>
          <w:rFonts w:ascii="TH SarabunPSK" w:eastAsia="Sarabun" w:hAnsi="TH SarabunPSK" w:cs="TH SarabunPSK"/>
          <w:cs/>
        </w:rPr>
        <w:t>ชั่วโมง</w:t>
      </w:r>
    </w:p>
    <w:p w14:paraId="6B9CC4B1" w14:textId="18A1417E" w:rsidR="00585D43" w:rsidRPr="00860EF2" w:rsidRDefault="00860EF2">
      <w:pPr>
        <w:jc w:val="center"/>
        <w:rPr>
          <w:rFonts w:ascii="TH SarabunPSK" w:eastAsia="Sarabun" w:hAnsi="TH SarabunPSK" w:cs="TH SarabunPSK"/>
        </w:rPr>
      </w:pPr>
      <w:r w:rsidRPr="00860EF2">
        <w:rPr>
          <w:rFonts w:ascii="TH SarabunPSK" w:eastAsia="Sarabun" w:hAnsi="TH SarabunPSK" w:cs="TH SarabunPSK"/>
          <w:cs/>
        </w:rPr>
        <w:t xml:space="preserve">กลุ่มสาระการเรียนรู้สุขศึกษาและพลศึกษา        ระดับชั้นมัธยมศึกษาปีที่ </w:t>
      </w:r>
      <w:r w:rsidRPr="00860EF2">
        <w:rPr>
          <w:rFonts w:ascii="TH SarabunPSK" w:eastAsia="Sarabun" w:hAnsi="TH SarabunPSK" w:cs="TH SarabunPSK"/>
        </w:rPr>
        <w:t xml:space="preserve">6       </w:t>
      </w:r>
      <w:r w:rsidRPr="00860EF2">
        <w:rPr>
          <w:rFonts w:ascii="TH SarabunPSK" w:eastAsia="Sarabun" w:hAnsi="TH SarabunPSK" w:cs="TH SarabunPSK"/>
          <w:cs/>
        </w:rPr>
        <w:t xml:space="preserve">ภาคเรียนที่ </w:t>
      </w:r>
      <w:r w:rsidRPr="00860EF2">
        <w:rPr>
          <w:rFonts w:ascii="TH SarabunPSK" w:eastAsia="Sarabun" w:hAnsi="TH SarabunPSK" w:cs="TH SarabunPSK"/>
        </w:rPr>
        <w:t xml:space="preserve">2       </w:t>
      </w:r>
      <w:r w:rsidRPr="00860EF2">
        <w:rPr>
          <w:rFonts w:ascii="TH SarabunPSK" w:eastAsia="Sarabun" w:hAnsi="TH SarabunPSK" w:cs="TH SarabunPSK"/>
          <w:cs/>
        </w:rPr>
        <w:t xml:space="preserve">ปีการศึกษา </w:t>
      </w:r>
      <w:r>
        <w:rPr>
          <w:rFonts w:ascii="TH SarabunPSK" w:eastAsia="Sarabun" w:hAnsi="TH SarabunPSK" w:cs="TH SarabunPSK"/>
        </w:rPr>
        <w:t>256</w:t>
      </w:r>
      <w:r w:rsidR="00E76013">
        <w:rPr>
          <w:rFonts w:ascii="TH SarabunPSK" w:eastAsia="Sarabun" w:hAnsi="TH SarabunPSK" w:cs="TH SarabunPSK"/>
        </w:rPr>
        <w:t>7</w:t>
      </w:r>
    </w:p>
    <w:p w14:paraId="7832B867" w14:textId="77777777" w:rsidR="00585D43" w:rsidRPr="00860EF2" w:rsidRDefault="00585D43">
      <w:pPr>
        <w:rPr>
          <w:rFonts w:ascii="TH SarabunPSK" w:eastAsia="Sarabun" w:hAnsi="TH SarabunPSK" w:cs="TH SarabunPSK"/>
          <w:sz w:val="20"/>
          <w:szCs w:val="20"/>
        </w:rPr>
      </w:pPr>
    </w:p>
    <w:tbl>
      <w:tblPr>
        <w:tblStyle w:val="aa"/>
        <w:tblW w:w="1491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402"/>
        <w:gridCol w:w="4422"/>
        <w:gridCol w:w="3969"/>
      </w:tblGrid>
      <w:tr w:rsidR="00585D43" w:rsidRPr="00860EF2" w14:paraId="08B530A0" w14:textId="77777777">
        <w:trPr>
          <w:trHeight w:val="567"/>
        </w:trPr>
        <w:tc>
          <w:tcPr>
            <w:tcW w:w="3118" w:type="dxa"/>
            <w:vAlign w:val="center"/>
          </w:tcPr>
          <w:p w14:paraId="4CD93C3B" w14:textId="77777777" w:rsidR="00585D43" w:rsidRPr="00860EF2" w:rsidRDefault="00860EF2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860EF2">
              <w:rPr>
                <w:rFonts w:ascii="TH SarabunPSK" w:eastAsia="Sarabun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44E8842B" w14:textId="77777777" w:rsidR="00585D43" w:rsidRPr="00860EF2" w:rsidRDefault="00860EF2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860EF2">
              <w:rPr>
                <w:rFonts w:ascii="TH SarabunPSK" w:eastAsia="Sarabun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7232C35" w14:textId="77777777" w:rsidR="00585D43" w:rsidRPr="00860EF2" w:rsidRDefault="00860EF2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860EF2">
              <w:rPr>
                <w:rFonts w:ascii="TH SarabunPSK" w:eastAsia="Sarabun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0B63A4C8" w14:textId="77777777" w:rsidR="00585D43" w:rsidRPr="00860EF2" w:rsidRDefault="00860EF2">
            <w:pPr>
              <w:jc w:val="center"/>
              <w:rPr>
                <w:rFonts w:ascii="TH SarabunPSK" w:eastAsia="Sarabun" w:hAnsi="TH SarabunPSK" w:cs="TH SarabunPSK"/>
                <w:b/>
              </w:rPr>
            </w:pPr>
            <w:r w:rsidRPr="00860EF2">
              <w:rPr>
                <w:rFonts w:ascii="TH SarabunPSK" w:eastAsia="Sarabun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585D43" w:rsidRPr="00860EF2" w14:paraId="0D39560B" w14:textId="77777777">
        <w:trPr>
          <w:trHeight w:val="738"/>
        </w:trPr>
        <w:tc>
          <w:tcPr>
            <w:tcW w:w="3118" w:type="dxa"/>
          </w:tcPr>
          <w:p w14:paraId="2A1724CC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5"/>
              </w:tabs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3.1 :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เข้าใจ  มีทักษะในการเคลื่อนไหว  กิจกรรมทางกาย   การเล่นเกม  และกีฬา</w:t>
            </w:r>
          </w:p>
          <w:p w14:paraId="54EB6233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3.2 : 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เข้าใจ  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  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           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ในสุนทรียภาพของการกีฬา</w:t>
            </w:r>
          </w:p>
          <w:p w14:paraId="6523324A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124D3314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36AD32D9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D848B98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0EC1B1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CD8F9A9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7AEE7ED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A85E683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DE8FDBD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5"/>
              </w:tabs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3.1 :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เข้าใจ  มีทักษะในการเคลื่อนไหว  กิจกรรมทางกาย   การเล่นเกม  และกีฬา</w:t>
            </w:r>
          </w:p>
          <w:p w14:paraId="1E5B26CF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3.2 : 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เข้าใจ  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                 ในสุนทรียภาพของการกีฬา</w:t>
            </w:r>
          </w:p>
          <w:p w14:paraId="29ECA373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76473ADB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5A9D9B9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01252EC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A03CA80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E7C7521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7A6584A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7395FEE6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C60AC99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3CA4AEB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2A8CAFA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07F95B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9A040F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73EA05C5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5"/>
              </w:tabs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3.1 :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เข้าใจ  มีทักษะในการเคลื่อนไหว  กิจกรรมทางกาย   การเล่นเกม  และกีฬา</w:t>
            </w:r>
          </w:p>
          <w:p w14:paraId="73EC4AED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3.2 : 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เข้าใจ  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ในการแข่งขัน  และชื่นชม                   ในสุนทรียภาพของการกีฬา</w:t>
            </w:r>
          </w:p>
          <w:p w14:paraId="4B0369BF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CFCA3C5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3239F2C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89E3652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1896D1BE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6CF9135A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A685FC7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12F2758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9050A7A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216FA3F2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52F12DA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  <w:p w14:paraId="0972353B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5"/>
              </w:tabs>
              <w:rPr>
                <w:rFonts w:ascii="TH SarabunPSK" w:eastAsia="Sarabun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70DF76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อธิบายความรู้ทั่วไปเกี่ยวกับกีฬาตะกร้อและเซปักตะกร้อได้</w:t>
            </w:r>
          </w:p>
          <w:p w14:paraId="6E39B98F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สามารถปฏิบัติตนตามมารยาทในการเล่นกีฬาตะกร้อและเซปักตะกร้อและมารยาทของผู้ดู   ที่ดีได้</w:t>
            </w:r>
          </w:p>
          <w:p w14:paraId="3790A15B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ร่วมกิจกรรมการเรียนรู้เกี่ยวกับความรู้ทั่วไปเกี่ยวกับกีฬาตะกร้อและเซปักตะกร้อด้วยความสนใจใฝ่เรียนรู้</w:t>
            </w:r>
          </w:p>
          <w:p w14:paraId="428AE405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655A63FD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4.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อธิบายทักษะการเล่นกีฬาตะกร้อและเซปักตะกร้อได้</w:t>
            </w:r>
          </w:p>
          <w:p w14:paraId="57BAC863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5.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33A651E3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6.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0EA035BA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3339E641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7.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อธิบายทักษะการเล่นกีฬาตะกร้อและเซปักตะกร้อได้</w:t>
            </w:r>
          </w:p>
          <w:p w14:paraId="4F43229B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8.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5D9369BA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9.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7B4BE11A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2907AF2A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10.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อธิบายทักษะการเล่นกีฬาตะกร้อและเซปักตะกร้อได้</w:t>
            </w:r>
          </w:p>
          <w:p w14:paraId="26D7968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37B6A2B1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748C3E7C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43460140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6FAAC4CC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054CAA11" w14:textId="77777777" w:rsidR="00585D43" w:rsidRPr="00860EF2" w:rsidRDefault="00585D43">
            <w:pPr>
              <w:rPr>
                <w:rFonts w:ascii="TH SarabunPSK" w:hAnsi="TH SarabunPSK" w:cs="TH SarabunPSK"/>
              </w:rPr>
            </w:pPr>
          </w:p>
          <w:p w14:paraId="69250DA3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13.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อธิบายกติกาการแข่งขันกีฬาตะกร้อและเซปักตะกร้อได้</w:t>
            </w:r>
          </w:p>
          <w:p w14:paraId="4D8920A6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14.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สามารถปฏิบัติตามกติกาการแข่งขันกีฬาตะกร้อและเซปักตะกร้อได้อย่างถูกต้อง </w:t>
            </w:r>
          </w:p>
          <w:p w14:paraId="20B65281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15.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เข้าร่วมกิจกรรมการเรียนรู้เกี่ยวกับกติกาการแข่งขันกีฬาตะกร้อ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 xml:space="preserve">และเซปักตะกร้อด้วยความสนใจใฝ่เรียนรู้ </w:t>
            </w:r>
          </w:p>
          <w:p w14:paraId="0D87DC4F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</w:p>
          <w:p w14:paraId="301B741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16.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อธิบายแนวทางการวางแผนในการฝึกซ้อมเพื่อเพิ่มศักยภาพกีฬาตะกร้อและเซปักตะกร้อได้</w:t>
            </w:r>
          </w:p>
          <w:p w14:paraId="2840F1A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17.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สามารถการวางแผนในการฝึกซ้อมเพื่อเพิ่มศักยภาพกีฬาตะกร้อและเซปักตะกร้อได้</w:t>
            </w:r>
          </w:p>
          <w:p w14:paraId="5E82FA44" w14:textId="77777777" w:rsidR="00585D43" w:rsidRPr="00860EF2" w:rsidRDefault="00860EF2">
            <w:pPr>
              <w:rPr>
                <w:rFonts w:ascii="TH SarabunPSK" w:hAnsi="TH SarabunPSK" w:cs="TH SarabunPSK"/>
              </w:rPr>
            </w:pPr>
            <w:r w:rsidRPr="00860EF2">
              <w:rPr>
                <w:rFonts w:ascii="TH SarabunPSK" w:eastAsia="Sarabun" w:hAnsi="TH SarabunPSK" w:cs="TH SarabunPSK"/>
              </w:rPr>
              <w:t xml:space="preserve">18. </w:t>
            </w:r>
            <w:r w:rsidRPr="00860EF2">
              <w:rPr>
                <w:rFonts w:ascii="TH SarabunPSK" w:eastAsia="Sarabun" w:hAnsi="TH SarabunPSK" w:cs="TH SarabunPSK"/>
                <w:cs/>
              </w:rPr>
              <w:t>เข้าร่วมกิจกรรมการเรียนรู้เกี่ยวกับการวางแผนในการฝึกซ้อมเพื่อเพิ่มศักยภาพกีฬาตะกร้อและเซปักตะกร้อด้วยความสนใจใฝ่เรียนรู้</w:t>
            </w:r>
          </w:p>
        </w:tc>
        <w:tc>
          <w:tcPr>
            <w:tcW w:w="4422" w:type="dxa"/>
            <w:shd w:val="clear" w:color="auto" w:fill="auto"/>
          </w:tcPr>
          <w:p w14:paraId="61C7ECCD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lastRenderedPageBreak/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นักเรียนความรู้ทั่วไปเกี่ยวกับกีฬาตะกร้อและเซปักตะกร้อได้</w:t>
            </w:r>
          </w:p>
          <w:p w14:paraId="4DD4561B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P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นักเรียนสามารถปฏิบัติตนตามมารยาทในการเล่นกีฬาตะกร้อและเซปักตะกร้อและมารยาทของผู้ดูที่ดีได้</w:t>
            </w:r>
          </w:p>
          <w:p w14:paraId="65F8174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A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3.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ร่วมกิจกรรมการเรียนรู้เกี่ยวกับความรู้ทั่วไปเกี่ยวกับกีฬาตะกร้อและเซปักตะกร้อด้วยความสนใจใฝ่เรียนรู้</w:t>
            </w:r>
          </w:p>
          <w:p w14:paraId="79A21E50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5B71D840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4.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นักเรียนอธิบายทักษะการเล่นกีฬาตะกร้อและเซปักตะกร้อได้</w:t>
            </w:r>
          </w:p>
          <w:p w14:paraId="3981EC63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860EF2"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5.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นักเรียนมีทักษะการเล่นกีฬาตะกร้อและเซปักตะกร้อได้ถูกต้องตามหลักวิธีการปฏิบัติ  </w:t>
            </w:r>
          </w:p>
          <w:p w14:paraId="48566356" w14:textId="77777777" w:rsidR="00585D43" w:rsidRPr="00860EF2" w:rsidRDefault="00860EF2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A :</w:t>
            </w:r>
            <w:r w:rsidRPr="00860EF2">
              <w:rPr>
                <w:rFonts w:ascii="TH SarabunPSK" w:eastAsia="Sarabun" w:hAnsi="TH SarabunPSK" w:cs="TH SarabunPSK"/>
              </w:rPr>
              <w:t xml:space="preserve"> 6. </w:t>
            </w:r>
            <w:r w:rsidRPr="00860EF2">
              <w:rPr>
                <w:rFonts w:ascii="TH SarabunPSK" w:eastAsia="Sarabun" w:hAnsi="TH SarabunPSK" w:cs="TH SarabunPSK"/>
                <w:cs/>
              </w:rPr>
              <w:t>นักเรียนเข้าร่วมกิจกรรมการเรียนรู้เกี่ยวกับทักษะการเล่นกีฬา ตะกร้อ</w:t>
            </w:r>
          </w:p>
          <w:p w14:paraId="352DBE1F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36E389F9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5230DFB6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3803232F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7.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นักเรียนอธิบายทักษะการเล่นกีฬาตะกร้อและเซปักตะกร้อได้</w:t>
            </w:r>
          </w:p>
          <w:p w14:paraId="6B698249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860EF2"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8.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นักเรียนมีทักษะการเล่นกีฬาตะกร้อและเซปักตะกร้อได้ถูกต้องตามหลักวิธีการปฏิบัติ  </w:t>
            </w:r>
          </w:p>
          <w:p w14:paraId="49B81DE9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lastRenderedPageBreak/>
              <w:t>A :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9.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376042FF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02F6F1D4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56A8068A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10.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นักเรียนอธิบายทักษะการเล่นกีฬาตะกร้อและเซปักตะกร้อได้</w:t>
            </w:r>
          </w:p>
          <w:p w14:paraId="070FC2A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860EF2"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นักเรียนมีทักษะการเล่นกีฬาตะกร้อและเซปักตะกร้อได้ถูกต้องตามหลักวิธีการปฏิบัติ  </w:t>
            </w:r>
          </w:p>
          <w:p w14:paraId="02AAC44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A :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12.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6C38A232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53B3402A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1EB180AC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1AA2122A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569F9A44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43EE07B5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1DAA7EE7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FF0000"/>
              </w:rPr>
            </w:pPr>
          </w:p>
          <w:p w14:paraId="30D316B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13.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นักเรียนอธิบายกติกาการแข่งขันกีฬาตะกร้อและเซปักตะกร้อได้</w:t>
            </w:r>
          </w:p>
          <w:p w14:paraId="2D1B7087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860EF2"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14.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นักเรียนสามารถปฏิบัติตามกติกาการแข่งขันกีฬาตะกร้อและเซปักตะกร้อได้อย่างถูกต้อง </w:t>
            </w:r>
          </w:p>
          <w:p w14:paraId="10B8C329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</w:t>
            </w:r>
            <w:r w:rsidRPr="00860EF2">
              <w:rPr>
                <w:rFonts w:ascii="TH SarabunPSK" w:eastAsia="Sarabun" w:hAnsi="TH SarabunPSK" w:cs="TH SarabunPSK"/>
                <w:color w:val="FF0000"/>
              </w:rPr>
              <w:t>A :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15.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เข้าร่วมกิจกรรมการเรียนรู้เกี่ยวกับกติกาการแข่งขันกีฬาตะกร้อและเซปักตะกร้อด้วยความสนใจใฝ่เรียนรู้ </w:t>
            </w:r>
          </w:p>
          <w:p w14:paraId="1B23C6C0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468C78D5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16046F5A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43309FB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 xml:space="preserve">K :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16.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นักเรียนอธิบายแนวทางการวางแผนในการฝึกซ้อมเพื่อเพิ่มศักยภาพกีฬาตะกร้อและเซปักตะกร้อได้</w:t>
            </w:r>
          </w:p>
          <w:p w14:paraId="3B6C2F62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860EF2"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  <w:t xml:space="preserve"> </w:t>
            </w: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17.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นักเรียนสามารถการวางแผนในการฝึกซ้อมเพื่อเพิ่มศักยภาพกีฬาตะกร้อและเซปักตะกร้อได้</w:t>
            </w:r>
          </w:p>
          <w:p w14:paraId="40629EC3" w14:textId="77777777" w:rsidR="00585D43" w:rsidRPr="00860EF2" w:rsidRDefault="00860EF2">
            <w:pPr>
              <w:ind w:left="50"/>
              <w:rPr>
                <w:rFonts w:ascii="TH SarabunPSK" w:eastAsia="Sarabun" w:hAnsi="TH SarabunPSK" w:cs="TH SarabunPSK"/>
              </w:rPr>
            </w:pPr>
            <w:r w:rsidRPr="00860EF2">
              <w:rPr>
                <w:rFonts w:ascii="TH SarabunPSK" w:eastAsia="Sarabun" w:hAnsi="TH SarabunPSK" w:cs="TH SarabunPSK"/>
                <w:color w:val="FF0000"/>
              </w:rPr>
              <w:t>A :</w:t>
            </w:r>
            <w:r w:rsidRPr="00860EF2">
              <w:rPr>
                <w:rFonts w:ascii="TH SarabunPSK" w:eastAsia="Sarabun" w:hAnsi="TH SarabunPSK" w:cs="TH SarabunPSK"/>
              </w:rPr>
              <w:t xml:space="preserve"> 18. </w:t>
            </w:r>
            <w:r w:rsidRPr="00860EF2">
              <w:rPr>
                <w:rFonts w:ascii="TH SarabunPSK" w:eastAsia="Sarabun" w:hAnsi="TH SarabunPSK" w:cs="TH SarabunPSK"/>
                <w:cs/>
              </w:rPr>
              <w:t xml:space="preserve">นักเรียนเข้าร่วมกิจกรรมการเรียนรู้เกี่ยวกับการวางแผนในการฝึกซ้อมเพื่อเพิ่มศักยภาพกีฬาตะกร้อและเซปักตะกร้อด้วยความสนใจใฝ่เรียนรู้  </w:t>
            </w:r>
          </w:p>
        </w:tc>
        <w:tc>
          <w:tcPr>
            <w:tcW w:w="3969" w:type="dxa"/>
          </w:tcPr>
          <w:p w14:paraId="227188B7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ความรู้ทั่วไปเกี่ยวกับกีฬาตะกร้อและเซปักตะกร้อ</w:t>
            </w:r>
          </w:p>
          <w:p w14:paraId="7896A13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มารยาทการเล่นกีฬาตะกร้อและเซปักตะกร้อและมารยาทของผู้ดูที่ดี</w:t>
            </w:r>
          </w:p>
          <w:p w14:paraId="45B34818" w14:textId="77777777" w:rsidR="00585D43" w:rsidRPr="00860EF2" w:rsidRDefault="00860EF2">
            <w:pPr>
              <w:ind w:left="50"/>
              <w:rPr>
                <w:rFonts w:ascii="TH SarabunPSK" w:eastAsia="Sarabun" w:hAnsi="TH SarabunPSK" w:cs="TH SarabunPSK"/>
              </w:rPr>
            </w:pPr>
            <w:r w:rsidRPr="00860EF2">
              <w:rPr>
                <w:rFonts w:ascii="TH SarabunPSK" w:eastAsia="Sarabun" w:hAnsi="TH SarabunPSK" w:cs="TH SarabunPSK"/>
              </w:rPr>
              <w:t xml:space="preserve">  2. </w:t>
            </w:r>
            <w:r w:rsidRPr="00860EF2">
              <w:rPr>
                <w:rFonts w:ascii="TH SarabunPSK" w:eastAsia="Sarabun" w:hAnsi="TH SarabunPSK" w:cs="TH SarabunPSK"/>
                <w:cs/>
              </w:rPr>
              <w:t>ความปลอดภัยในการเล่นกีฬาตะกร้อและเซปักตะกร้อ</w:t>
            </w:r>
          </w:p>
          <w:p w14:paraId="09E19278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2DBCBF97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3D0ECDF6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7C00227E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ทักษะการเล่นกีฬาตะกร้อและเซปักตะกร้อ</w:t>
            </w:r>
          </w:p>
          <w:p w14:paraId="2C382A98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ab/>
              <w:t xml:space="preserve">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การเตะลูกด้วยข้างเท้าด้านใน</w:t>
            </w:r>
          </w:p>
          <w:p w14:paraId="01C6D593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43FC1F66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3A4D7256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48281566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44C9C0D2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0AF71F2B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45737728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</w:p>
          <w:p w14:paraId="79AF1EC2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ทักษะการเล่นกีฬาตะกร้อและเซปักตะกร้อ</w:t>
            </w:r>
          </w:p>
          <w:p w14:paraId="4E3BE187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ab/>
              <w:t xml:space="preserve">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การเตะลูกหลังเท้า</w:t>
            </w:r>
          </w:p>
          <w:p w14:paraId="6A47C4FE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    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การเตะลูกด้วยเข่า</w:t>
            </w:r>
          </w:p>
          <w:p w14:paraId="5E5D3304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387B0C20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638D0223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</w:p>
          <w:p w14:paraId="3397E2BD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</w:p>
          <w:p w14:paraId="64E24752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</w:p>
          <w:p w14:paraId="57D70CC0" w14:textId="77777777" w:rsidR="00585D43" w:rsidRPr="00860EF2" w:rsidRDefault="0058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</w:p>
          <w:p w14:paraId="7010F42B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ทักษะการเล่นกีฬาตะกร้อและเซปักตะกร้อ</w:t>
            </w:r>
          </w:p>
          <w:p w14:paraId="55740E5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  1.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การโหม่ง</w:t>
            </w:r>
          </w:p>
          <w:p w14:paraId="60569E54" w14:textId="77777777" w:rsidR="00585D43" w:rsidRPr="00860EF2" w:rsidRDefault="0086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TH SarabunPSK" w:eastAsia="Sarabun" w:hAnsi="TH SarabunPSK" w:cs="TH SarabunPSK"/>
                <w:color w:val="000000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</w:rPr>
              <w:t xml:space="preserve">    2. </w:t>
            </w: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การเตะลูกข้างเท้าด้านนอก</w:t>
            </w:r>
          </w:p>
          <w:p w14:paraId="7604F958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37DE9656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713A3456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60F6B1F0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73153733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0FF398C4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0F3846C9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7D004D9B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0FAE232E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26885688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576C696F" w14:textId="77777777" w:rsidR="00585D43" w:rsidRPr="00860EF2" w:rsidRDefault="00860EF2">
            <w:pPr>
              <w:ind w:left="50"/>
              <w:rPr>
                <w:rFonts w:ascii="TH SarabunPSK" w:eastAsia="Sarabun" w:hAnsi="TH SarabunPSK" w:cs="TH SarabunPSK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t>กติกาการแข่งขันกีฬาตะกร้อและเซปักตะกร้อ</w:t>
            </w:r>
          </w:p>
          <w:p w14:paraId="7515B2D8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</w:rPr>
            </w:pPr>
          </w:p>
          <w:p w14:paraId="5C7AFB68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750BB732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5D7FE103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0DE82701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1E2D0EF5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41A38C52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3A4AEBEC" w14:textId="77777777" w:rsidR="00585D43" w:rsidRPr="00860EF2" w:rsidRDefault="00585D43">
            <w:pPr>
              <w:ind w:left="50"/>
              <w:rPr>
                <w:rFonts w:ascii="TH SarabunPSK" w:eastAsia="Sarabun" w:hAnsi="TH SarabunPSK" w:cs="TH SarabunPSK"/>
                <w:color w:val="000000"/>
              </w:rPr>
            </w:pPr>
          </w:p>
          <w:p w14:paraId="6749972C" w14:textId="77777777" w:rsidR="00585D43" w:rsidRPr="00860EF2" w:rsidRDefault="00860EF2">
            <w:pPr>
              <w:ind w:left="50"/>
              <w:rPr>
                <w:rFonts w:ascii="TH SarabunPSK" w:eastAsia="Sarabun" w:hAnsi="TH SarabunPSK" w:cs="TH SarabunPSK"/>
              </w:rPr>
            </w:pPr>
            <w:r w:rsidRPr="00860EF2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แนวทาง</w:t>
            </w:r>
            <w:r w:rsidRPr="00860EF2">
              <w:rPr>
                <w:rFonts w:ascii="TH SarabunPSK" w:eastAsia="Sarabun" w:hAnsi="TH SarabunPSK" w:cs="TH SarabunPSK"/>
                <w:cs/>
              </w:rPr>
              <w:t>การวางแผนในการฝึกซ้อมเพื่อเพิ่มศักยภาพกีฬาตะกร้อและเซปักตะกร้อ</w:t>
            </w:r>
          </w:p>
        </w:tc>
      </w:tr>
    </w:tbl>
    <w:p w14:paraId="6BA69C6A" w14:textId="77777777" w:rsidR="00585D43" w:rsidRPr="00860EF2" w:rsidRDefault="00585D43">
      <w:pPr>
        <w:rPr>
          <w:rFonts w:ascii="TH SarabunPSK" w:eastAsia="Sarabun" w:hAnsi="TH SarabunPSK" w:cs="TH SarabunPSK"/>
          <w:b/>
        </w:rPr>
      </w:pPr>
    </w:p>
    <w:sectPr w:rsidR="00585D43" w:rsidRPr="00860EF2">
      <w:pgSz w:w="16838" w:h="11906" w:orient="landscape"/>
      <w:pgMar w:top="1135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43"/>
    <w:rsid w:val="00585D43"/>
    <w:rsid w:val="00860EF2"/>
    <w:rsid w:val="00E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666B"/>
  <w15:docId w15:val="{B81DD167-688D-434C-8B44-FD9EDBCE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3F98"/>
    <w:rPr>
      <w:rFonts w:ascii="Calibri" w:eastAsia="Calibri" w:hAnsi="Calibri" w:cs="Cordia New"/>
    </w:rPr>
  </w:style>
  <w:style w:type="paragraph" w:styleId="a7">
    <w:name w:val="Body Text Indent"/>
    <w:basedOn w:val="a"/>
    <w:link w:val="a8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WH9jrks04YnKppaAf4afRMBg1g==">AMUW2mVpKn0yUTP96KnClBefX84OIYywF1fD4FvjwoaTP9AoOXp8zl9XXqgegHx839itWRby8AeUnj6Yh2/yTzjpKslR8XlRcufdrtdIZLvTQxMPbaDSbN8=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3</cp:revision>
  <dcterms:created xsi:type="dcterms:W3CDTF">2021-04-30T15:28:00Z</dcterms:created>
  <dcterms:modified xsi:type="dcterms:W3CDTF">2024-03-27T02:24:00Z</dcterms:modified>
</cp:coreProperties>
</file>