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166C" w14:textId="77777777" w:rsidR="00CF72F1" w:rsidRPr="008658C8" w:rsidRDefault="00CF72F1" w:rsidP="00CF72F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8C8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08922D5E" w14:textId="77777777" w:rsidR="00CF72F1" w:rsidRPr="008658C8" w:rsidRDefault="00CF72F1" w:rsidP="00CF72F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E313A3" w14:textId="77777777" w:rsidR="00CF72F1" w:rsidRPr="008658C8" w:rsidRDefault="00CF72F1" w:rsidP="00CF72F1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8658C8">
        <w:rPr>
          <w:rFonts w:ascii="TH SarabunPSK" w:hAnsi="TH SarabunPSK" w:cs="TH SarabunPSK"/>
          <w:sz w:val="32"/>
          <w:szCs w:val="32"/>
          <w:cs/>
        </w:rPr>
        <w:t xml:space="preserve">รหัสวิชา ศ 20204                      รายวิชา   ศิลปะสร้างสรรค์ 4       </w:t>
      </w:r>
      <w:r w:rsidRPr="008658C8">
        <w:rPr>
          <w:rFonts w:ascii="TH SarabunPSK" w:hAnsi="TH SarabunPSK" w:cs="TH SarabunPSK"/>
          <w:sz w:val="32"/>
          <w:szCs w:val="32"/>
          <w:cs/>
        </w:rPr>
        <w:tab/>
      </w:r>
      <w:r w:rsidRPr="008658C8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24753FAA" w14:textId="77777777" w:rsidR="00CF72F1" w:rsidRPr="008658C8" w:rsidRDefault="00CF72F1" w:rsidP="00CF72F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658C8">
        <w:rPr>
          <w:rFonts w:ascii="TH SarabunPSK" w:hAnsi="TH SarabunPSK" w:cs="TH SarabunPSK"/>
          <w:sz w:val="32"/>
          <w:szCs w:val="32"/>
          <w:cs/>
        </w:rPr>
        <w:t xml:space="preserve">      ชั้นมัธยมศึกษาปีที่ 2               </w:t>
      </w:r>
      <w:r w:rsidRPr="008658C8">
        <w:rPr>
          <w:rFonts w:ascii="TH SarabunPSK" w:hAnsi="TH SarabunPSK" w:cs="TH SarabunPSK"/>
          <w:sz w:val="32"/>
          <w:szCs w:val="32"/>
          <w:cs/>
        </w:rPr>
        <w:tab/>
        <w:t>ภาคเรียนที่ 2                  เวลา 20 ชั่วโมง     จำนวน 0.5 หน่วยกิต</w:t>
      </w:r>
    </w:p>
    <w:p w14:paraId="41182284" w14:textId="77777777" w:rsidR="00CF72F1" w:rsidRPr="008658C8" w:rsidRDefault="00CF72F1" w:rsidP="00CF72F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CF72F1" w:rsidRPr="008658C8" w14:paraId="650C616F" w14:textId="77777777" w:rsidTr="00817353">
        <w:trPr>
          <w:trHeight w:val="710"/>
        </w:trPr>
        <w:tc>
          <w:tcPr>
            <w:tcW w:w="709" w:type="dxa"/>
            <w:vAlign w:val="center"/>
          </w:tcPr>
          <w:p w14:paraId="55F0FFEA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1996854F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E84DE3F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0A4EF9B9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12CED1BA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35083CB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2DCD790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D46A0D4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2994C5F9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4B7BBCF2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CF72F1" w:rsidRPr="008658C8" w14:paraId="68CF113D" w14:textId="77777777" w:rsidTr="00817353">
        <w:tc>
          <w:tcPr>
            <w:tcW w:w="709" w:type="dxa"/>
          </w:tcPr>
          <w:p w14:paraId="2702D124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321E288C" w14:textId="77777777" w:rsidR="00CF72F1" w:rsidRPr="008658C8" w:rsidRDefault="00CF72F1" w:rsidP="0081735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ความรู้ทั่วไปเกี่ยวกับดนตรีสากล</w:t>
            </w:r>
          </w:p>
        </w:tc>
        <w:tc>
          <w:tcPr>
            <w:tcW w:w="1418" w:type="dxa"/>
          </w:tcPr>
          <w:p w14:paraId="4A064DDD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2.1/ ศ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  <w:p w14:paraId="6EE5EA4E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</w:p>
          <w:p w14:paraId="055A9612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1-3</w:t>
            </w:r>
          </w:p>
          <w:p w14:paraId="7F3BDB05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4E4EA5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52BE548" w14:textId="77777777" w:rsidR="00CF72F1" w:rsidRPr="008658C8" w:rsidRDefault="00CF72F1" w:rsidP="00817353">
            <w:pPr>
              <w:tabs>
                <w:tab w:val="left" w:pos="539"/>
                <w:tab w:val="left" w:pos="567"/>
                <w:tab w:val="left" w:pos="907"/>
                <w:tab w:val="left" w:pos="1134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การศึกษาเกี่ยวกับโน้ตสากล จะสามารถอ่าน เขียน ร้อง และบรรเลงตามโน้ตสากลได้อย่างถูกต้อง และการศึกษาปัจจัยสำคัญที่มีอิทธิพลต่อการสร้างสรรค์งานดนตรี การถ่ายทอดเรื่องราวความคิดในบทเพลงจะช่วยให้สามารถเข้าใจอารมณ์ของแต่ละเพลงได้อย่างลึกซึ้ง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07F717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3C9EF19E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38A80015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2017FC9F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5343352E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545C023F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</w:tr>
      <w:tr w:rsidR="00CF72F1" w:rsidRPr="008658C8" w14:paraId="3A7125ED" w14:textId="77777777" w:rsidTr="00817353">
        <w:tc>
          <w:tcPr>
            <w:tcW w:w="709" w:type="dxa"/>
          </w:tcPr>
          <w:p w14:paraId="6AD52FA4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0F91A8A8" w14:textId="77777777" w:rsidR="00CF72F1" w:rsidRPr="008658C8" w:rsidRDefault="00CF72F1" w:rsidP="0081735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ทักษะดนตรีสากล</w:t>
            </w:r>
          </w:p>
        </w:tc>
        <w:tc>
          <w:tcPr>
            <w:tcW w:w="1418" w:type="dxa"/>
          </w:tcPr>
          <w:p w14:paraId="61FFF518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 </w:t>
            </w:r>
          </w:p>
          <w:p w14:paraId="336A7F2C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</w:p>
          <w:p w14:paraId="179D9294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4-5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30CF835" w14:textId="77777777" w:rsidR="00CF72F1" w:rsidRPr="008658C8" w:rsidRDefault="00CF72F1" w:rsidP="00817353">
            <w:pPr>
              <w:tabs>
                <w:tab w:val="left" w:pos="540"/>
                <w:tab w:val="left" w:pos="567"/>
                <w:tab w:val="left" w:pos="900"/>
                <w:tab w:val="left" w:pos="1134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ทักษะดนตรีสากล ทั้งการร้องเพลง และเล่นดนตรีเดี่ยว และรวมวง ต้องฝึกปฏิบัติอย่างสม่ำเสมอ และสามารถประเมินพัฒนาการทักษะทางด้านดนตรีของตนเองได้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9AC4D2" w14:textId="77777777" w:rsidR="00CF72F1" w:rsidRPr="008658C8" w:rsidRDefault="00CF72F1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137D95A4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3E2770A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31FD98E5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68DF4FFF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8658C8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5A0CDC6D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</w:t>
            </w:r>
          </w:p>
        </w:tc>
      </w:tr>
      <w:tr w:rsidR="00CF72F1" w:rsidRPr="008658C8" w14:paraId="1CC1FDC0" w14:textId="77777777" w:rsidTr="00817353">
        <w:tc>
          <w:tcPr>
            <w:tcW w:w="709" w:type="dxa"/>
          </w:tcPr>
          <w:p w14:paraId="21C8D742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30F6B081" w14:textId="77777777" w:rsidR="00CF72F1" w:rsidRPr="008658C8" w:rsidRDefault="00CF72F1" w:rsidP="008173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ดนตรีกับอาชีพทางด้านดนตรี</w:t>
            </w:r>
          </w:p>
        </w:tc>
        <w:tc>
          <w:tcPr>
            <w:tcW w:w="1418" w:type="dxa"/>
          </w:tcPr>
          <w:p w14:paraId="02DE212E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 </w:t>
            </w:r>
          </w:p>
          <w:p w14:paraId="1EAB8CCC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6453299" w14:textId="77777777" w:rsidR="00CF72F1" w:rsidRPr="008658C8" w:rsidRDefault="00CF72F1" w:rsidP="00817353">
            <w:pPr>
              <w:tabs>
                <w:tab w:val="left" w:pos="720"/>
              </w:tabs>
              <w:rPr>
                <w:rFonts w:ascii="TH SarabunPSK" w:hAnsi="TH SarabunPSK" w:cs="TH SarabunPSK"/>
                <w:position w:val="2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อาชีพทางดนตรีเป็นอาชีพที่สร้างความสุขให้กับสังคมดนตรี ทั้งในด้านอาชีพนักดนตรีในท้องถิ่นที่นักเรียนอยู่ และบทบาทของดนตรีได้เข้าไปมีบทบาทสำคัญในธุรกิจบันเทิงต่างๆ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B2E2D0" w14:textId="77777777" w:rsidR="00CF72F1" w:rsidRPr="008658C8" w:rsidRDefault="00CF72F1" w:rsidP="008173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44B40720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49822DFE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222B3B2C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6F89CEEA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14D3CF3C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72F1" w:rsidRPr="008658C8" w14:paraId="5C286798" w14:textId="77777777" w:rsidTr="00817353">
        <w:tc>
          <w:tcPr>
            <w:tcW w:w="709" w:type="dxa"/>
          </w:tcPr>
          <w:p w14:paraId="59307721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335718A9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59E5E9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6D5DF4F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75E48DFF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1B2B15" w14:textId="77777777" w:rsidR="00CF72F1" w:rsidRPr="008658C8" w:rsidRDefault="00CF72F1" w:rsidP="00CF72F1">
      <w:pPr>
        <w:rPr>
          <w:rFonts w:ascii="TH SarabunPSK" w:hAnsi="TH SarabunPSK" w:cs="TH SarabunPSK"/>
        </w:rPr>
      </w:pPr>
    </w:p>
    <w:p w14:paraId="4E507794" w14:textId="77777777" w:rsidR="00CF72F1" w:rsidRPr="008658C8" w:rsidRDefault="00CF72F1" w:rsidP="00CF72F1">
      <w:pPr>
        <w:rPr>
          <w:rFonts w:ascii="TH SarabunPSK" w:hAnsi="TH SarabunPSK" w:cs="TH SarabunPSK"/>
        </w:rPr>
      </w:pPr>
    </w:p>
    <w:p w14:paraId="00085664" w14:textId="77777777" w:rsidR="00CF72F1" w:rsidRPr="008658C8" w:rsidRDefault="00CF72F1" w:rsidP="00CF72F1">
      <w:pPr>
        <w:rPr>
          <w:rFonts w:ascii="TH SarabunPSK" w:hAnsi="TH SarabunPSK" w:cs="TH SarabunPSK"/>
        </w:rPr>
      </w:pPr>
    </w:p>
    <w:p w14:paraId="5AE6E3D6" w14:textId="77777777" w:rsidR="00CF72F1" w:rsidRPr="008658C8" w:rsidRDefault="00CF72F1" w:rsidP="00CF72F1">
      <w:pPr>
        <w:rPr>
          <w:rFonts w:ascii="TH SarabunPSK" w:hAnsi="TH SarabunPSK" w:cs="TH SarabunPSK"/>
        </w:rPr>
      </w:pPr>
    </w:p>
    <w:p w14:paraId="66BF7AB5" w14:textId="77777777" w:rsidR="00CF72F1" w:rsidRPr="008658C8" w:rsidRDefault="00CF72F1" w:rsidP="00CF72F1">
      <w:pPr>
        <w:rPr>
          <w:rFonts w:ascii="TH SarabunPSK" w:hAnsi="TH SarabunPSK" w:cs="TH SarabunPSK"/>
        </w:rPr>
      </w:pPr>
    </w:p>
    <w:p w14:paraId="5AD363CB" w14:textId="77777777" w:rsidR="00CF72F1" w:rsidRPr="008658C8" w:rsidRDefault="00CF72F1" w:rsidP="00CF72F1">
      <w:pPr>
        <w:rPr>
          <w:rFonts w:ascii="TH SarabunPSK" w:hAnsi="TH SarabunPSK" w:cs="TH SarabunPSK"/>
        </w:rPr>
      </w:pPr>
    </w:p>
    <w:p w14:paraId="7AA84E1D" w14:textId="77777777" w:rsidR="00CF72F1" w:rsidRPr="008658C8" w:rsidRDefault="00CF72F1" w:rsidP="00CF72F1">
      <w:pPr>
        <w:rPr>
          <w:rFonts w:ascii="TH SarabunPSK" w:hAnsi="TH SarabunPSK" w:cs="TH SarabunPSK"/>
        </w:rPr>
      </w:pPr>
    </w:p>
    <w:p w14:paraId="25C9B9E7" w14:textId="77777777" w:rsidR="00CF72F1" w:rsidRPr="008658C8" w:rsidRDefault="00CF72F1" w:rsidP="00CF72F1">
      <w:pPr>
        <w:rPr>
          <w:rFonts w:ascii="TH SarabunPSK" w:hAnsi="TH SarabunPSK" w:cs="TH SarabunPSK"/>
        </w:rPr>
      </w:pPr>
    </w:p>
    <w:p w14:paraId="46EDA710" w14:textId="77777777" w:rsidR="00CF72F1" w:rsidRPr="008658C8" w:rsidRDefault="00CF72F1" w:rsidP="00CF72F1">
      <w:pPr>
        <w:rPr>
          <w:rFonts w:ascii="TH SarabunPSK" w:hAnsi="TH SarabunPSK" w:cs="TH SarabunPSK"/>
        </w:rPr>
      </w:pPr>
    </w:p>
    <w:p w14:paraId="262EE9FB" w14:textId="77777777" w:rsidR="00CF72F1" w:rsidRPr="008658C8" w:rsidRDefault="00CF72F1" w:rsidP="00CF72F1">
      <w:pPr>
        <w:rPr>
          <w:rFonts w:ascii="TH SarabunPSK" w:hAnsi="TH SarabunPSK" w:cs="TH SarabunPSK"/>
        </w:rPr>
      </w:pPr>
    </w:p>
    <w:p w14:paraId="70D2FB80" w14:textId="77777777" w:rsidR="00CF72F1" w:rsidRPr="008658C8" w:rsidRDefault="00CF72F1" w:rsidP="00CF72F1">
      <w:pPr>
        <w:rPr>
          <w:rFonts w:ascii="TH SarabunPSK" w:hAnsi="TH SarabunPSK" w:cs="TH SarabunPSK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CF72F1" w:rsidRPr="008658C8" w14:paraId="2624006A" w14:textId="77777777" w:rsidTr="00817353">
        <w:trPr>
          <w:trHeight w:val="710"/>
        </w:trPr>
        <w:tc>
          <w:tcPr>
            <w:tcW w:w="709" w:type="dxa"/>
            <w:vAlign w:val="center"/>
          </w:tcPr>
          <w:p w14:paraId="69075BFA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5A607709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1C37FB8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04077B75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2E17E12A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525E1CC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9542B45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2D0CDFF1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61F7ED5A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7F597680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CF72F1" w:rsidRPr="008658C8" w14:paraId="3F234D42" w14:textId="77777777" w:rsidTr="00817353">
        <w:trPr>
          <w:trHeight w:val="7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0BC59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67401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การแสดงนาฏศิลป์พื้นเมือง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D23C0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9A17156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8-9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5E25C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นาฏศิลป์พื้นเมือง </w:t>
            </w:r>
          </w:p>
          <w:p w14:paraId="2849AF67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ความหมาย</w:t>
            </w:r>
          </w:p>
          <w:p w14:paraId="2DDABCF0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ที่มา</w:t>
            </w:r>
          </w:p>
          <w:p w14:paraId="3B8F17B5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วัฒนธรรม</w:t>
            </w:r>
          </w:p>
          <w:p w14:paraId="7B8D5065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ลักษณะเฉพาะ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22421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067E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D708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01DC7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</w:tc>
      </w:tr>
      <w:tr w:rsidR="00CF72F1" w:rsidRPr="008658C8" w14:paraId="13B1C9A8" w14:textId="77777777" w:rsidTr="00817353">
        <w:trPr>
          <w:trHeight w:val="7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7C161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28F5C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2B68F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24246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ปัจจัยที่มีอิทธิพลต่อนาฏศิลป์พื้นเมือง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5455A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8A4C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8882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</w:tc>
      </w:tr>
      <w:tr w:rsidR="00CF72F1" w:rsidRPr="008658C8" w14:paraId="0F3BB206" w14:textId="77777777" w:rsidTr="00817353">
        <w:trPr>
          <w:trHeight w:val="7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1F11F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C09DA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2D6FF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ED691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ลักษณะเฉพาะของนาฏศิลป์พื้นเมืองในแต่ละภาค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6A6206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8DC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69F5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</w:tc>
      </w:tr>
      <w:tr w:rsidR="00CF72F1" w:rsidRPr="008658C8" w14:paraId="623E2080" w14:textId="77777777" w:rsidTr="00817353">
        <w:trPr>
          <w:trHeight w:val="7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2957BE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7B30B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C8E7B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2D29C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การแสดงนาฏศิลป์พื้นเมืองแต่ละภาค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C680EA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6D77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73FB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</w:tc>
      </w:tr>
      <w:tr w:rsidR="00CF72F1" w:rsidRPr="008658C8" w14:paraId="249EE54E" w14:textId="77777777" w:rsidTr="00817353">
        <w:trPr>
          <w:trHeight w:val="48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71B0CF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98B4AB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ความรู้เกี่ยวกับการละคร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57B1D4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04DE437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8CF6C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หลักและวิธีการสร้างสรรค์การแสดงโดยใช้องค์ประกอบนาฏศิลป์และการละคร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7A39FA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F0896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91107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</w:tc>
      </w:tr>
      <w:tr w:rsidR="00CF72F1" w:rsidRPr="008658C8" w14:paraId="5D1044DA" w14:textId="77777777" w:rsidTr="00817353">
        <w:trPr>
          <w:trHeight w:val="48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F97CE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FFBC0F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E7FF6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FEB96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องค์ประกอบของละคร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14:paraId="145DD700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F0DD7FD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123FF92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</w:tc>
      </w:tr>
      <w:tr w:rsidR="00CF72F1" w:rsidRPr="008658C8" w14:paraId="6CF7AE16" w14:textId="77777777" w:rsidTr="00817353">
        <w:trPr>
          <w:trHeight w:val="48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E3D9B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E4385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017D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2C66B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ความสัมพันธ์ของละครกับกลุ่มเรียนรู้อื่น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2BE93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0717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B03B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</w:tc>
      </w:tr>
      <w:tr w:rsidR="00CF72F1" w:rsidRPr="008658C8" w14:paraId="77D6AA37" w14:textId="77777777" w:rsidTr="00817353">
        <w:trPr>
          <w:trHeight w:val="7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6173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6281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การแสดงละคร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ADBB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6BDA19E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8658C8">
              <w:rPr>
                <w:rFonts w:ascii="TH SarabunPSK" w:hAnsi="TH SarabunPSK" w:cs="TH SarabunPSK"/>
                <w:sz w:val="32"/>
                <w:szCs w:val="32"/>
              </w:rPr>
              <w:t xml:space="preserve"> 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E1D90" w14:textId="77777777" w:rsidR="00CF72F1" w:rsidRPr="008658C8" w:rsidRDefault="00CF72F1" w:rsidP="0081735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1.  ละครในยุคสมัยต่างๆ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F0FE1F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B8D0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DD53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</w:tc>
      </w:tr>
      <w:tr w:rsidR="00CF72F1" w:rsidRPr="008658C8" w14:paraId="2413E8CA" w14:textId="77777777" w:rsidTr="00817353">
        <w:tc>
          <w:tcPr>
            <w:tcW w:w="709" w:type="dxa"/>
          </w:tcPr>
          <w:p w14:paraId="014D03DC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0299B66A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F7A96B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12B59F5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7726BC54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72F1" w:rsidRPr="008658C8" w14:paraId="30F00214" w14:textId="77777777" w:rsidTr="00817353">
        <w:tc>
          <w:tcPr>
            <w:tcW w:w="709" w:type="dxa"/>
          </w:tcPr>
          <w:p w14:paraId="2AD65F95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D1D9491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D97CC7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1C94D31C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8C8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1473938B" w14:textId="77777777" w:rsidR="00CF72F1" w:rsidRPr="008658C8" w:rsidRDefault="00CF72F1" w:rsidP="0081735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D00A7D" w14:textId="77777777" w:rsidR="00F8233D" w:rsidRPr="00CF72F1" w:rsidRDefault="00F8233D" w:rsidP="00CF72F1"/>
    <w:sectPr w:rsidR="00F8233D" w:rsidRPr="00CF72F1" w:rsidSect="0084594F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00036D"/>
    <w:rsid w:val="0084594F"/>
    <w:rsid w:val="00BB0BBF"/>
    <w:rsid w:val="00CF72F1"/>
    <w:rsid w:val="00DD00BF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DD00BF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D00BF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2022-04-29T10:33:00Z</dcterms:created>
  <dcterms:modified xsi:type="dcterms:W3CDTF">2022-04-29T10:33:00Z</dcterms:modified>
</cp:coreProperties>
</file>