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3049" w14:textId="77777777" w:rsidR="004E48A6" w:rsidRPr="0028207E" w:rsidRDefault="004E48A6" w:rsidP="004E48A6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BC06F" wp14:editId="78624F7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B8D9AE" w14:textId="77777777" w:rsidR="004E48A6" w:rsidRPr="00052A7B" w:rsidRDefault="004E48A6" w:rsidP="004E48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C06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4CB8D9AE" w14:textId="77777777" w:rsidR="004E48A6" w:rsidRPr="00052A7B" w:rsidRDefault="004E48A6" w:rsidP="004E48A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08790" wp14:editId="39AD83A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87B79D" w14:textId="77777777" w:rsidR="004E48A6" w:rsidRPr="00052A7B" w:rsidRDefault="004E48A6" w:rsidP="004E48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8790" id="Text Box 8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987B79D" w14:textId="77777777" w:rsidR="004E48A6" w:rsidRPr="00052A7B" w:rsidRDefault="004E48A6" w:rsidP="004E48A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00CCF" wp14:editId="2718400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F01650" w14:textId="77777777" w:rsidR="004E48A6" w:rsidRPr="00052A7B" w:rsidRDefault="004E48A6" w:rsidP="004E48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0CCF" id="Text Box 7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3F01650" w14:textId="77777777" w:rsidR="004E48A6" w:rsidRPr="00052A7B" w:rsidRDefault="004E48A6" w:rsidP="004E48A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C4E2D66" w14:textId="77777777" w:rsidR="004E48A6" w:rsidRPr="0028207E" w:rsidRDefault="004E48A6" w:rsidP="004E48A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E306378" w14:textId="77777777" w:rsidR="004E48A6" w:rsidRPr="0028207E" w:rsidRDefault="004E48A6" w:rsidP="004E48A6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รหัสวิชา ศ 20204       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4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164BC07" w14:textId="77777777" w:rsidR="004E48A6" w:rsidRPr="0028207E" w:rsidRDefault="004E48A6" w:rsidP="004E48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20 ชั่วโมง     </w:t>
      </w:r>
      <w:r w:rsidRPr="0028207E">
        <w:rPr>
          <w:rFonts w:ascii="TH SarabunPSK" w:hAnsi="TH SarabunPSK" w:cs="TH SarabunPSK"/>
          <w:sz w:val="32"/>
          <w:szCs w:val="32"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608E0C51" w14:textId="77777777" w:rsidR="004E48A6" w:rsidRPr="0028207E" w:rsidRDefault="004E48A6" w:rsidP="004E48A6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447B6CF9" w14:textId="77777777" w:rsidR="004E48A6" w:rsidRPr="0028207E" w:rsidRDefault="004E48A6" w:rsidP="004E48A6">
      <w:pPr>
        <w:pStyle w:val="NoSpacing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การศึกษาเกี่ยวกับโน้ตดนตรีสากล สามารถอ่าน เขียน ร้อง และบรรเลงตามโน้ตสากลได้อย่างถูกต้อง และการศึกษาปัจจัยสำคัญที่มีอิทธิพลต่อการสร้างสรรค์งานดนตรี การถ่ายทอดเรื่องราวความคิดในบทเพลงจะช่วยให้สามารถเข้าใจอารมณ์ของแต่ละเพลงได้อย่างลึกซึ้ง</w:t>
      </w:r>
      <w:r w:rsidRPr="0028207E">
        <w:rPr>
          <w:rFonts w:ascii="TH SarabunPSK" w:hAnsi="TH SarabunPSK" w:cs="TH SarabunPSK"/>
          <w:sz w:val="32"/>
          <w:szCs w:val="32"/>
        </w:rPr>
        <w:t xml:space="preserve"> </w:t>
      </w:r>
      <w:r w:rsidRPr="0028207E">
        <w:rPr>
          <w:rFonts w:ascii="TH SarabunPSK" w:hAnsi="TH SarabunPSK" w:cs="TH SarabunPSK"/>
          <w:sz w:val="32"/>
          <w:szCs w:val="32"/>
          <w:cs/>
        </w:rPr>
        <w:t>ทักษะดนตรีสากล ทั้งการร้องเพลง และเล่นดนตรีเดี่ยว และรวมวง ต้องฝึกปฏิบัติอย่างสม่ำเสมอ และสามารถประเมินพัฒนาการทักษะทางด้านดนตรีของตนเอง</w:t>
      </w:r>
    </w:p>
    <w:p w14:paraId="4E10555D" w14:textId="77777777" w:rsidR="004E48A6" w:rsidRPr="0028207E" w:rsidRDefault="004E48A6" w:rsidP="004E48A6">
      <w:pPr>
        <w:pStyle w:val="NoSpacing"/>
        <w:ind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ab/>
        <w:t>สามารถระบุอาชีพทางดนตรีที่เป็นอาชีพที่สร้างความสุขให้กับสังคมดนตรี ทั้งในด้านอาชีพนักดนตรีในท้องถิ่นที่นักเรียนอยู่ และบทบาทของดนตรีได้เข้าไปมีบทบาทสำคัญในธุรกิจบันเทิงต่างๆ สร้างสรรค์การแสดงโดยใช้องค์ประกอบนาฏศิลป์และการละคร พร้อมเสนอข้อคิดเห็นในการปรับปรุงการแสดง โดยใช้วิธีการวิเคราะห์ วิจารณ์การแสดง และเชื่อมโยงการเรียนรู้ระหว่างนาฏศิลป์และการละครกับสาระการเรียนรู้อื่นๆ ระบุหรือแสดงนาฏศิลป์พื้นบ้าน ละครไทย ละครพื้นบ้าน อธิบายอิทธิพลของวัฒนธรรมที่มีผลต่อเนื้อหาของละครสมัยต่างๆ การสร้างสรรค์การแสดงละครให้ความสำคัญต่อเนื้อหาซึ่งสะท้อนให้เห็นอิทธิพลของวัฒนธรรมที่มีต่อเนื้อหาละคร และภาษาการแสดงที่ต้องวิเคราะห์การแสดงของตัวละครได้ อีกทั้งบูรณาการศิลปะอื่นๆ กับการแสดงได้</w:t>
      </w:r>
    </w:p>
    <w:p w14:paraId="63A7A082" w14:textId="77777777" w:rsidR="004E48A6" w:rsidRPr="0028207E" w:rsidRDefault="004E48A6" w:rsidP="004E48A6">
      <w:pPr>
        <w:pStyle w:val="NoSpacing"/>
        <w:ind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โดยใช้ทักษะกระบวนการทางดนตรีและนาฏศิลป์ ในการแสดงออกทางดนตรีและนาฏศิลป์อย่างสร้างสรรค์ การวิเคราะห์  วิพากษ์วิจารณ์คุณค่างานดนตรีและนาฏศิลป์   </w:t>
      </w:r>
    </w:p>
    <w:p w14:paraId="30C57F42" w14:textId="77777777" w:rsidR="004E48A6" w:rsidRPr="0028207E" w:rsidRDefault="004E48A6" w:rsidP="004E48A6">
      <w:pPr>
        <w:pStyle w:val="NoSpacing"/>
        <w:ind w:right="-285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>เพื่อให้เห็นคุณค่างานดนตรีและนาฏศิลป์ที่เป็นมรดกทางวัฒนธรรม รู้จักอนุรักษ์ ภูมิปัญญาท้องถิ่น นำความรู้ความสามารถไปใช้ในชีวิตประจำวันและเข้าใจความสัมพันธ์ระหว่างดนตรี-นาฏศิลป์ กับประวัติศาสตร์และวัฒนธรรม และการนำความรู้ไปประยุกต์ใช้</w:t>
      </w: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3AFCD43" w14:textId="77777777" w:rsidR="004E48A6" w:rsidRPr="0028207E" w:rsidRDefault="004E48A6" w:rsidP="004E48A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A62455A" w14:textId="77777777" w:rsidR="004E48A6" w:rsidRPr="0028207E" w:rsidRDefault="004E48A6" w:rsidP="004E48A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70B6883" w14:textId="77777777" w:rsidR="004E48A6" w:rsidRPr="0028207E" w:rsidRDefault="004E48A6" w:rsidP="004E48A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BB522C3" w14:textId="77777777" w:rsidR="004E48A6" w:rsidRPr="0028207E" w:rsidRDefault="004E48A6" w:rsidP="004E48A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F035D04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1. อธิบายเกี่ยวกับโน้ตดนตรีสากลเบื้องต้นได้</w:t>
      </w:r>
    </w:p>
    <w:p w14:paraId="1F145BEA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2. สามารถอ่าน เขียน ร้อง และบรรเลงตามโน้ตสากลได้อย่างถูกต้อง</w:t>
      </w:r>
    </w:p>
    <w:p w14:paraId="6B16E457" w14:textId="77777777" w:rsidR="004E48A6" w:rsidRPr="0028207E" w:rsidRDefault="004E48A6" w:rsidP="004E48A6">
      <w:pPr>
        <w:pStyle w:val="NoSpacing"/>
        <w:ind w:left="720"/>
        <w:rPr>
          <w:rFonts w:ascii="TH SarabunPSK" w:hAnsi="TH SarabunPSK" w:cs="TH SarabunPSK"/>
          <w:sz w:val="32"/>
          <w:szCs w:val="32"/>
          <w:cs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3. ระบุปัจจัยสำคัญที่มีอิทธิพลต่อการสร้างสรรค์งานดนตรีและการถ่ายทอดเรื่องราวความคิดในบทเพลงได้ตามอารมณ์ของแต่ละเพลงได้อย่างลึกซึ้ง</w:t>
      </w:r>
    </w:p>
    <w:p w14:paraId="6842D09E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4. สามารถปฏิบัติทักษะดนตรีสากล ทั้งการร้องเพลง และเล่นดนตรีเดี่ยว และรวมวงได้</w:t>
      </w:r>
    </w:p>
    <w:p w14:paraId="664A36B5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>5</w:t>
      </w:r>
      <w:r w:rsidRPr="0028207E">
        <w:rPr>
          <w:rFonts w:ascii="TH SarabunPSK" w:hAnsi="TH SarabunPSK" w:cs="TH SarabunPSK"/>
          <w:sz w:val="32"/>
          <w:szCs w:val="32"/>
          <w:cs/>
        </w:rPr>
        <w:t>. สามารถประเมินพัฒนาการทักษะทางด้านดนตรีของตนเองได้</w:t>
      </w:r>
    </w:p>
    <w:p w14:paraId="48219A84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6. </w:t>
      </w:r>
      <w:r w:rsidRPr="0028207E">
        <w:rPr>
          <w:rFonts w:ascii="TH SarabunPSK" w:hAnsi="TH SarabunPSK" w:cs="TH SarabunPSK"/>
          <w:sz w:val="32"/>
          <w:szCs w:val="32"/>
          <w:cs/>
        </w:rPr>
        <w:t>สามารถระบุอาชีพทางดนตรีและบทบาทของดนตรีได้เข้าไปมีบทบาทสำคัญในธุรกิจบันเทิง</w:t>
      </w:r>
    </w:p>
    <w:p w14:paraId="4C318ED9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7. </w:t>
      </w:r>
      <w:r w:rsidRPr="0028207E">
        <w:rPr>
          <w:rFonts w:ascii="TH SarabunPSK" w:hAnsi="TH SarabunPSK" w:cs="TH SarabunPSK"/>
          <w:sz w:val="32"/>
          <w:szCs w:val="32"/>
          <w:cs/>
        </w:rPr>
        <w:t>สร้างสรรค์การแสดงโดยใช้องค์ประกอบนาฏศิลป์และการละคร</w:t>
      </w:r>
    </w:p>
    <w:p w14:paraId="2441ECF5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8. </w:t>
      </w:r>
      <w:r w:rsidRPr="0028207E">
        <w:rPr>
          <w:rFonts w:ascii="TH SarabunPSK" w:hAnsi="TH SarabunPSK" w:cs="TH SarabunPSK"/>
          <w:sz w:val="32"/>
          <w:szCs w:val="32"/>
          <w:cs/>
        </w:rPr>
        <w:t>ระบุหรือแสดงนาฏศิลป์พื้นบ้าน ละครไทย ละครพื้นบ้าน</w:t>
      </w:r>
    </w:p>
    <w:p w14:paraId="102C297B" w14:textId="77777777" w:rsidR="004E48A6" w:rsidRPr="0028207E" w:rsidRDefault="004E48A6" w:rsidP="004E48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9. </w:t>
      </w:r>
      <w:r w:rsidRPr="0028207E">
        <w:rPr>
          <w:rFonts w:ascii="TH SarabunPSK" w:hAnsi="TH SarabunPSK" w:cs="TH SarabunPSK"/>
          <w:sz w:val="32"/>
          <w:szCs w:val="32"/>
          <w:cs/>
        </w:rPr>
        <w:t xml:space="preserve">อธิบายอิทธิพลของวัฒนธรรมที่มีผลต่อเนื้อหาของละครสมัยต่างๆ </w:t>
      </w:r>
    </w:p>
    <w:p w14:paraId="09400930" w14:textId="77777777" w:rsidR="004E48A6" w:rsidRPr="0028207E" w:rsidRDefault="004E48A6" w:rsidP="004E48A6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10. </w:t>
      </w:r>
      <w:r w:rsidRPr="0028207E">
        <w:rPr>
          <w:rFonts w:ascii="TH SarabunPSK" w:hAnsi="TH SarabunPSK" w:cs="TH SarabunPSK"/>
          <w:sz w:val="32"/>
          <w:szCs w:val="32"/>
          <w:cs/>
        </w:rPr>
        <w:t>การสร้างสรรค์การแสดงละครซึ่งสะท้อนให้เห็นอิทธิพลของวัฒนธรรม และภาษาการแสดงที่ต้องวิเคราะห์การแสดงของตัวละครได้</w:t>
      </w:r>
    </w:p>
    <w:p w14:paraId="78AD1E12" w14:textId="77777777" w:rsidR="004E48A6" w:rsidRPr="0028207E" w:rsidRDefault="004E48A6" w:rsidP="004E48A6">
      <w:pPr>
        <w:rPr>
          <w:rFonts w:ascii="TH SarabunPSK" w:hAnsi="TH SarabunPSK" w:cs="TH SarabunPSK"/>
          <w:sz w:val="16"/>
          <w:szCs w:val="16"/>
        </w:rPr>
      </w:pPr>
      <w:r w:rsidRPr="0028207E">
        <w:rPr>
          <w:rFonts w:ascii="TH SarabunPSK" w:hAnsi="TH SarabunPSK" w:cs="TH SarabunPSK"/>
          <w:szCs w:val="32"/>
          <w:cs/>
        </w:rPr>
        <w:tab/>
      </w:r>
    </w:p>
    <w:p w14:paraId="24679C1D" w14:textId="77777777" w:rsidR="004E48A6" w:rsidRPr="0028207E" w:rsidRDefault="004E48A6" w:rsidP="004E48A6">
      <w:pPr>
        <w:rPr>
          <w:rFonts w:ascii="TH SarabunPSK" w:hAnsi="TH SarabunPSK" w:cs="TH SarabunPSK"/>
          <w:sz w:val="32"/>
          <w:szCs w:val="32"/>
        </w:rPr>
      </w:pPr>
    </w:p>
    <w:p w14:paraId="75125D21" w14:textId="5F66E0BA" w:rsidR="004E48A6" w:rsidRPr="004E48A6" w:rsidRDefault="004E48A6" w:rsidP="004E48A6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รวมทั้งหมด  10  ผลการเรียนรู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sectPr w:rsidR="004E48A6" w:rsidRPr="004E48A6" w:rsidSect="004E48A6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A6"/>
    <w:rsid w:val="004E48A6"/>
    <w:rsid w:val="009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C8FA"/>
  <w15:chartTrackingRefBased/>
  <w15:docId w15:val="{77EAD394-50E2-45E9-88CE-796AE042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8A6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E48A6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4E48A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1</cp:revision>
  <dcterms:created xsi:type="dcterms:W3CDTF">2022-04-29T05:10:00Z</dcterms:created>
  <dcterms:modified xsi:type="dcterms:W3CDTF">2022-04-29T05:15:00Z</dcterms:modified>
</cp:coreProperties>
</file>